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6B6" w:rsidRDefault="00E763CF" w:rsidP="002E46B6">
      <w:pPr>
        <w:autoSpaceDE w:val="0"/>
        <w:autoSpaceDN w:val="0"/>
        <w:adjustRightInd w:val="0"/>
        <w:jc w:val="center"/>
        <w:rPr>
          <w:b/>
        </w:rPr>
      </w:pPr>
      <w:r w:rsidRPr="007E0149">
        <w:rPr>
          <w:b/>
        </w:rPr>
        <w:t>OBRAZLOŽENJE PRIJEDLOGA FINANCIJSKOG PLANA</w:t>
      </w:r>
    </w:p>
    <w:p w:rsidR="00E763CF" w:rsidRPr="007E0149" w:rsidRDefault="00E763CF" w:rsidP="002E46B6">
      <w:pPr>
        <w:autoSpaceDE w:val="0"/>
        <w:autoSpaceDN w:val="0"/>
        <w:adjustRightInd w:val="0"/>
        <w:jc w:val="center"/>
        <w:rPr>
          <w:b/>
        </w:rPr>
      </w:pPr>
      <w:r w:rsidRPr="007E0149">
        <w:rPr>
          <w:b/>
        </w:rPr>
        <w:t>ZA RAZDOBLJE 201</w:t>
      </w:r>
      <w:r w:rsidR="009F709A">
        <w:rPr>
          <w:b/>
        </w:rPr>
        <w:t>6</w:t>
      </w:r>
      <w:r w:rsidRPr="007E0149">
        <w:rPr>
          <w:b/>
        </w:rPr>
        <w:t>. - 201</w:t>
      </w:r>
      <w:r w:rsidR="009F709A">
        <w:rPr>
          <w:b/>
        </w:rPr>
        <w:t>8</w:t>
      </w:r>
      <w:r w:rsidRPr="007E0149">
        <w:rPr>
          <w:b/>
        </w:rPr>
        <w:t>.</w:t>
      </w:r>
    </w:p>
    <w:p w:rsidR="00E763CF" w:rsidRPr="007E0149" w:rsidRDefault="00E763CF" w:rsidP="00E763CF">
      <w:pPr>
        <w:autoSpaceDE w:val="0"/>
        <w:autoSpaceDN w:val="0"/>
        <w:adjustRightInd w:val="0"/>
        <w:jc w:val="center"/>
        <w:rPr>
          <w:b/>
          <w:bCs/>
        </w:rPr>
      </w:pPr>
    </w:p>
    <w:p w:rsidR="00E763CF" w:rsidRPr="007E0149" w:rsidRDefault="002E46B6" w:rsidP="00E763CF">
      <w:pPr>
        <w:autoSpaceDE w:val="0"/>
        <w:autoSpaceDN w:val="0"/>
        <w:adjustRightInd w:val="0"/>
        <w:jc w:val="center"/>
        <w:rPr>
          <w:b/>
          <w:bCs/>
        </w:rPr>
      </w:pPr>
      <w:r w:rsidRPr="002E46B6">
        <w:rPr>
          <w:b/>
          <w:bCs/>
        </w:rPr>
        <w:t xml:space="preserve">PUČKOG OTVORENOG UČILIŠTA SAMOBOR, Trg Matice hrvatske 3, Samobor </w:t>
      </w:r>
    </w:p>
    <w:p w:rsidR="00E763CF" w:rsidRPr="007E0149" w:rsidRDefault="00E763CF" w:rsidP="00E763CF">
      <w:pPr>
        <w:autoSpaceDE w:val="0"/>
        <w:autoSpaceDN w:val="0"/>
        <w:adjustRightInd w:val="0"/>
      </w:pPr>
    </w:p>
    <w:p w:rsidR="00E763CF" w:rsidRPr="007E0149" w:rsidRDefault="00E763CF" w:rsidP="00E763CF">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288"/>
      </w:tblGrid>
      <w:tr w:rsidR="00E763CF" w:rsidRPr="007E0149" w:rsidTr="00740360">
        <w:tc>
          <w:tcPr>
            <w:tcW w:w="9622" w:type="dxa"/>
            <w:shd w:val="clear" w:color="auto" w:fill="CCCCCC"/>
          </w:tcPr>
          <w:p w:rsidR="00E763CF" w:rsidRPr="007E0149" w:rsidRDefault="00E763CF" w:rsidP="00740360">
            <w:pPr>
              <w:pStyle w:val="StandardWeb"/>
            </w:pPr>
            <w:r w:rsidRPr="007E0149">
              <w:t>1) SAŽETAK DJELOKRUGA RADA PRORAČUNSKOG KORISNIKA</w:t>
            </w:r>
          </w:p>
        </w:tc>
      </w:tr>
    </w:tbl>
    <w:p w:rsidR="00E763CF" w:rsidRDefault="00E763CF" w:rsidP="00E763CF">
      <w:pPr>
        <w:autoSpaceDE w:val="0"/>
        <w:autoSpaceDN w:val="0"/>
        <w:adjustRightInd w:val="0"/>
        <w:rPr>
          <w:i/>
        </w:rPr>
      </w:pPr>
    </w:p>
    <w:p w:rsidR="002E46B6" w:rsidRPr="002729B1" w:rsidRDefault="002E46B6" w:rsidP="002E46B6">
      <w:pPr>
        <w:autoSpaceDE w:val="0"/>
        <w:autoSpaceDN w:val="0"/>
        <w:adjustRightInd w:val="0"/>
        <w:rPr>
          <w:i/>
        </w:rPr>
      </w:pPr>
      <w:r w:rsidRPr="002729B1">
        <w:t>Pučko otvoreno učilište</w:t>
      </w:r>
      <w:r>
        <w:t xml:space="preserve"> Samobor</w:t>
      </w:r>
      <w:r w:rsidRPr="002729B1">
        <w:t xml:space="preserve"> je javna ustanova za trajnu naobrazbu, kulturu i informiranje.</w:t>
      </w:r>
    </w:p>
    <w:p w:rsidR="002E46B6" w:rsidRDefault="002E46B6" w:rsidP="002E46B6">
      <w:pPr>
        <w:rPr>
          <w:color w:val="FF0000"/>
        </w:rPr>
      </w:pPr>
      <w:r w:rsidRPr="002729B1">
        <w:t>Pučko otvoreno učilište Samobor realizira</w:t>
      </w:r>
      <w:r>
        <w:t xml:space="preserve"> primarno</w:t>
      </w:r>
      <w:r w:rsidRPr="002729B1">
        <w:t xml:space="preserve"> programe iz dva temeljna područja</w:t>
      </w:r>
      <w:r>
        <w:t>- kulture i obrazovanja- a u manjoj mjeri i iz informiranja.</w:t>
      </w:r>
      <w:r w:rsidRPr="00DA0001">
        <w:rPr>
          <w:color w:val="FF0000"/>
        </w:rPr>
        <w:t xml:space="preserve"> </w:t>
      </w:r>
    </w:p>
    <w:p w:rsidR="002E46B6" w:rsidRDefault="002E46B6" w:rsidP="002E46B6">
      <w:r w:rsidRPr="00311CF1">
        <w:rPr>
          <w:b/>
        </w:rPr>
        <w:t>Kulturni programi</w:t>
      </w:r>
      <w:r>
        <w:t xml:space="preserve"> odgovaraju na potrebe za koncertima klasične glazbe, kazališnim predstavama, galerijskim izložbama, filmskim projekcijama, pjesništvom, a uključuju i podržavanje kulturno-umjetničkog amaterizma. </w:t>
      </w:r>
    </w:p>
    <w:p w:rsidR="002E46B6" w:rsidRDefault="002E46B6" w:rsidP="002E46B6">
      <w:r>
        <w:t xml:space="preserve">Predstavljajući programe u kulturi krenimo od </w:t>
      </w:r>
      <w:r w:rsidRPr="00311CF1">
        <w:rPr>
          <w:b/>
        </w:rPr>
        <w:t>glazbenih programa</w:t>
      </w:r>
      <w:r>
        <w:t xml:space="preserve"> - Samoborske glazbene jeseni, festival klasične glazbe koji je postigao priznato visoku razinu kvalitete u Hrvatskoj i 2015. godine obilježio 40. godišnjicu postojanja, Ciklus koncerata u Galeriji Prica koji je usmjeren na predstavljanje vrhunskih hrvatskih glazbenih umjetnika i Samoborski ciklus koji je usmjeren na predstavljanje izvrsnih samoborskih glazbenih umjetnika.</w:t>
      </w:r>
    </w:p>
    <w:p w:rsidR="002E46B6" w:rsidRDefault="002E46B6" w:rsidP="002E46B6">
      <w:r>
        <w:t xml:space="preserve">Zatim je tu </w:t>
      </w:r>
      <w:r w:rsidRPr="00311CF1">
        <w:rPr>
          <w:b/>
        </w:rPr>
        <w:t>Galerija Prica</w:t>
      </w:r>
      <w:r>
        <w:t xml:space="preserve"> koja uz svoj redovni postav (donacije slika i fotografija Zlatka i Vesne Prica) svake godine organizira niz vrlo zanimljivih izložbi suvremenih likovnih umjetnika a 2016.godine će obilježiti 100 godina rođenja Zlatka Price nizom aktivnosti usmjerenih na različite ciljne skupine. U 2015.godini, u sklopu Galerije Prica otvoren je Dječji kutak, u kojem se redovito organiziraju likovne radionice za djecu, s ciljem približavanja likovne umjetnosti najmlađima, ali i navikavanja te skupine na boravak u galerijskom prostoru i umjetnosti koja se tamo izlaže. </w:t>
      </w:r>
    </w:p>
    <w:p w:rsidR="002E46B6" w:rsidRDefault="002E46B6" w:rsidP="002E46B6">
      <w:r w:rsidRPr="00311CF1">
        <w:rPr>
          <w:b/>
        </w:rPr>
        <w:t>Kazališna djelatnost</w:t>
      </w:r>
      <w:r>
        <w:t xml:space="preserve"> POU Samobor je usmjerena na tri različita oblika: kazališne predstave za odrasle, kazališne predstave za djecu (u sklopu programa Dječji svije nedjeljom u 5) te podržavanje kazališnog amaterizma. </w:t>
      </w:r>
    </w:p>
    <w:p w:rsidR="002E46B6" w:rsidRDefault="002E46B6" w:rsidP="002E46B6">
      <w:r w:rsidRPr="00311CF1">
        <w:rPr>
          <w:b/>
        </w:rPr>
        <w:t>Kino djelatnost</w:t>
      </w:r>
      <w:r>
        <w:t xml:space="preserve"> je također usmjerena na nekoliko programa, od prikazivanja najgledanijih filmova i crtanih filmova (u sklopu programa Dječji svijet nedjeljom u 5) do promicanja hrvatskih i europskih filmova.</w:t>
      </w:r>
    </w:p>
    <w:p w:rsidR="002E46B6" w:rsidRDefault="002E46B6" w:rsidP="002E46B6">
      <w:r>
        <w:t>Podržavanje i promicanje</w:t>
      </w:r>
      <w:r w:rsidRPr="00311CF1">
        <w:rPr>
          <w:b/>
        </w:rPr>
        <w:t xml:space="preserve"> pjesništva</w:t>
      </w:r>
      <w:r>
        <w:t xml:space="preserve"> se već više od 25 godina odvija u sklopu programa </w:t>
      </w:r>
      <w:proofErr w:type="spellStart"/>
      <w:r>
        <w:t>Vrazova</w:t>
      </w:r>
      <w:proofErr w:type="spellEnd"/>
      <w:r>
        <w:t xml:space="preserve"> Ljubica, koji  je u 2015. godini bio proširen suradnjom s Gradskom knjižnicom Samobor, OŠ Bogumil Toni i </w:t>
      </w:r>
      <w:r w:rsidR="00311CF1">
        <w:t>srednjom strukovnom školom Samobor, kao i nizom novih događanja za široku javnost.</w:t>
      </w:r>
    </w:p>
    <w:p w:rsidR="002E46B6" w:rsidRDefault="002E46B6" w:rsidP="002E46B6">
      <w:r>
        <w:t xml:space="preserve">Valja napomenuti da je </w:t>
      </w:r>
      <w:r w:rsidR="00311CF1">
        <w:t>u 2015.godini ostvarena izvrsna suradnja s gradskim dječjim vrtićima i osnovnim školama koja je od ključne važnosti</w:t>
      </w:r>
      <w:r>
        <w:t>. Iskustva i istraživanja zapadnih zemalja su pokazala da je izloženost kulturnim događanjima (koncertima klasične glazbe, galerijskim izložbama, kazališnim predstavama i sl.) u dječjoj dobi jedan od najvažnijih faktora razvoja kulture u nekoj regiji, a koji se najefikasnije postiže povećanjem suradnje odgojno-obrazovnih ustanova i organizatora tih kulturnih događanja.</w:t>
      </w:r>
    </w:p>
    <w:p w:rsidR="00311CF1" w:rsidRDefault="00311CF1" w:rsidP="00311CF1">
      <w:pPr>
        <w:rPr>
          <w:b/>
        </w:rPr>
      </w:pPr>
    </w:p>
    <w:p w:rsidR="00311CF1" w:rsidRDefault="00311CF1" w:rsidP="00311CF1">
      <w:r w:rsidRPr="00311CF1">
        <w:rPr>
          <w:b/>
        </w:rPr>
        <w:t>Programi obrazovanja</w:t>
      </w:r>
      <w:r>
        <w:t xml:space="preserve"> ponajprije odgovaraju na potrebe obrazovanja odraslih te obrazovanje djece i mladih. </w:t>
      </w:r>
    </w:p>
    <w:p w:rsidR="00311CF1" w:rsidRDefault="002E46B6" w:rsidP="002E46B6">
      <w:r>
        <w:t>Obrazovanje odraslih organizirano je u nekoliko pravaca: programi osposobljavanja i usavršavanja, prekvalifikacije i doškolovanja, pripreme za polaganje majstorskog ispita i is</w:t>
      </w:r>
      <w:r w:rsidR="00311CF1">
        <w:t>pita o stručnoj osposobljenosti. U 2015.godini ostvareni su novi programi u skladu sa zahtjevima tržišta i zakonskim regulativama</w:t>
      </w:r>
      <w:r w:rsidR="000A582B">
        <w:t>: edukacija o održivoj uporabi pesticida i osnovna škola za odrasle. Radi proširenja obrazovnih programa, ostvarena je i suradnja s drugim ustanovama koje nude programe poput osposobljavanje za pedikera, masera, vizažista itd., a koji se sada mogu pohađati u Samoboru.</w:t>
      </w:r>
    </w:p>
    <w:p w:rsidR="000A582B" w:rsidRDefault="000A582B" w:rsidP="002E46B6">
      <w:r>
        <w:t>Obrazovni programi za djecu su uz dosadašnji program Plesnog studija,  prošireni s Malom školom stripa</w:t>
      </w:r>
    </w:p>
    <w:p w:rsidR="00311CF1" w:rsidRDefault="00311CF1" w:rsidP="002E46B6"/>
    <w:p w:rsidR="002E46B6" w:rsidRDefault="002E46B6" w:rsidP="002E46B6">
      <w:r w:rsidRPr="00311CF1">
        <w:rPr>
          <w:b/>
        </w:rPr>
        <w:t>Djelatnost informiranja</w:t>
      </w:r>
      <w:r>
        <w:t xml:space="preserve"> odvija se kroz </w:t>
      </w:r>
      <w:r w:rsidR="00311CF1">
        <w:t>kontinuirani program predavanja</w:t>
      </w:r>
      <w:r>
        <w:t xml:space="preserve"> </w:t>
      </w:r>
      <w:r w:rsidR="00311CF1">
        <w:t>„</w:t>
      </w:r>
      <w:r>
        <w:t>Građanski utorak</w:t>
      </w:r>
      <w:r w:rsidR="00311CF1">
        <w:t>“</w:t>
      </w:r>
      <w:r>
        <w:t xml:space="preserve"> koji obuhvaća niz predavanja gostujućih predavača na aktualne teme iz zakonodavstva, ekologije, zdravog života, poljoprivrede, poduzetništva i tema za posebne skupine npr. umirovljenici.</w:t>
      </w:r>
    </w:p>
    <w:p w:rsidR="00311CF1" w:rsidRDefault="00311CF1" w:rsidP="002E46B6"/>
    <w:p w:rsidR="00311CF1" w:rsidRDefault="00311CF1" w:rsidP="002E46B6">
      <w:r>
        <w:t>Novina u djelokrugu rada Pučkog otvo</w:t>
      </w:r>
      <w:r w:rsidR="000A582B">
        <w:t xml:space="preserve">renog učilišta su </w:t>
      </w:r>
      <w:r w:rsidR="000A582B" w:rsidRPr="00CE0309">
        <w:rPr>
          <w:b/>
        </w:rPr>
        <w:t>multimedijska događanja</w:t>
      </w:r>
      <w:r w:rsidR="000A582B">
        <w:t xml:space="preserve"> koj</w:t>
      </w:r>
      <w:r w:rsidR="00CE0309">
        <w:t>i</w:t>
      </w:r>
      <w:r w:rsidR="000A582B">
        <w:t xml:space="preserve"> obuhvaćaju više različitih područja. Primjer je Dan planeta zemlje koji j obuhvaćao izložbu, predavanje i projekciju filma i</w:t>
      </w:r>
      <w:r w:rsidR="00CE0309">
        <w:t xml:space="preserve">li Dan Europe, koji je u suradnji s OŠ Bogumil Toni obuhvaćao projekcije filma, kazališne predstave, izložbu, predavanje i koncert. </w:t>
      </w:r>
    </w:p>
    <w:p w:rsidR="00E763CF" w:rsidRDefault="00E763CF" w:rsidP="00E763CF">
      <w:pPr>
        <w:autoSpaceDE w:val="0"/>
        <w:autoSpaceDN w:val="0"/>
        <w:adjustRightInd w:val="0"/>
        <w:rPr>
          <w:i/>
        </w:rPr>
      </w:pPr>
    </w:p>
    <w:p w:rsidR="00E763CF" w:rsidRPr="007E0149" w:rsidRDefault="00E763CF" w:rsidP="00E763CF">
      <w:pPr>
        <w:autoSpaceDE w:val="0"/>
        <w:autoSpaceDN w:val="0"/>
        <w:adjustRightInd w:val="0"/>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1908"/>
        <w:gridCol w:w="7378"/>
      </w:tblGrid>
      <w:tr w:rsidR="00E763CF" w:rsidRPr="007E0149" w:rsidTr="00740360">
        <w:tc>
          <w:tcPr>
            <w:tcW w:w="9286" w:type="dxa"/>
            <w:gridSpan w:val="2"/>
            <w:shd w:val="clear" w:color="auto" w:fill="C0C0C0"/>
          </w:tcPr>
          <w:p w:rsidR="00E763CF" w:rsidRPr="007E0149" w:rsidRDefault="00E763CF" w:rsidP="00740360">
            <w:pPr>
              <w:pStyle w:val="StandardWeb"/>
            </w:pPr>
            <w:r w:rsidRPr="007E0149">
              <w:t>2) OBRAZLOŽENJE PROGRAMA</w:t>
            </w:r>
            <w:r w:rsidR="00B70E67">
              <w:t xml:space="preserve"> IZ PRORAČUNA/FIN. PLANA</w:t>
            </w:r>
          </w:p>
        </w:tc>
      </w:tr>
      <w:tr w:rsidR="00E763CF" w:rsidRPr="007E0149" w:rsidTr="00E763CF">
        <w:tblPrEx>
          <w:shd w:val="clear" w:color="auto" w:fill="auto"/>
        </w:tblPrEx>
        <w:trPr>
          <w:trHeight w:val="2601"/>
        </w:trPr>
        <w:tc>
          <w:tcPr>
            <w:tcW w:w="1908" w:type="dxa"/>
          </w:tcPr>
          <w:p w:rsidR="00E763CF" w:rsidRPr="007E0149" w:rsidRDefault="00E763CF" w:rsidP="00740360">
            <w:pPr>
              <w:autoSpaceDE w:val="0"/>
              <w:autoSpaceDN w:val="0"/>
              <w:adjustRightInd w:val="0"/>
            </w:pPr>
            <w:r w:rsidRPr="007E0149">
              <w:t>Opis programa:</w:t>
            </w:r>
          </w:p>
        </w:tc>
        <w:tc>
          <w:tcPr>
            <w:tcW w:w="7378" w:type="dxa"/>
          </w:tcPr>
          <w:p w:rsidR="00CE0309" w:rsidRDefault="00CE0309" w:rsidP="00CE0309">
            <w:pPr>
              <w:autoSpaceDE w:val="0"/>
              <w:autoSpaceDN w:val="0"/>
              <w:adjustRightInd w:val="0"/>
              <w:rPr>
                <w:color w:val="FF0000"/>
              </w:rPr>
            </w:pPr>
            <w:r>
              <w:t xml:space="preserve">Prijedlog Financijskog plana za 2016. izrađen je sukladno Uputama za izradu proračuna grada Samobora i financijskih planova proračunskih korisnika grada Samobora </w:t>
            </w:r>
            <w:r w:rsidR="000E09A1">
              <w:t xml:space="preserve">gdje </w:t>
            </w:r>
            <w:r>
              <w:t xml:space="preserve"> </w:t>
            </w:r>
            <w:r w:rsidR="000E09A1">
              <w:t xml:space="preserve">je </w:t>
            </w:r>
            <w:r>
              <w:t xml:space="preserve">ukupan </w:t>
            </w:r>
            <w:r w:rsidR="00E5121C">
              <w:t xml:space="preserve">iznos proračuna POU Samobor 3.881.876,00kn, a </w:t>
            </w:r>
            <w:r>
              <w:t>iznos iz sredstava Grada</w:t>
            </w:r>
            <w:r w:rsidR="00E5121C">
              <w:t xml:space="preserve"> je</w:t>
            </w:r>
            <w:r>
              <w:t xml:space="preserve"> </w:t>
            </w:r>
            <w:r w:rsidR="00E5121C">
              <w:t>2.335</w:t>
            </w:r>
            <w:r>
              <w:t>.</w:t>
            </w:r>
            <w:r w:rsidR="00E5121C">
              <w:t>145</w:t>
            </w:r>
            <w:r>
              <w:t>,00</w:t>
            </w:r>
            <w:r w:rsidR="000E09A1">
              <w:t>.</w:t>
            </w:r>
            <w:r>
              <w:t xml:space="preserve"> </w:t>
            </w:r>
          </w:p>
          <w:p w:rsidR="00CE0309" w:rsidRDefault="00CE0309" w:rsidP="00CE0309">
            <w:pPr>
              <w:autoSpaceDE w:val="0"/>
              <w:autoSpaceDN w:val="0"/>
              <w:adjustRightInd w:val="0"/>
            </w:pPr>
          </w:p>
          <w:tbl>
            <w:tblPr>
              <w:tblW w:w="6375" w:type="dxa"/>
              <w:tblCellMar>
                <w:left w:w="0" w:type="dxa"/>
                <w:right w:w="0" w:type="dxa"/>
              </w:tblCellMar>
              <w:tblLook w:val="04A0" w:firstRow="1" w:lastRow="0" w:firstColumn="1" w:lastColumn="0" w:noHBand="0" w:noVBand="1"/>
            </w:tblPr>
            <w:tblGrid>
              <w:gridCol w:w="851"/>
              <w:gridCol w:w="2691"/>
              <w:gridCol w:w="2833"/>
            </w:tblGrid>
            <w:tr w:rsidR="00CE0309" w:rsidRPr="0006286D" w:rsidTr="00903AC1">
              <w:trPr>
                <w:trHeight w:val="227"/>
              </w:trPr>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E0309" w:rsidRPr="0006286D" w:rsidRDefault="00CE0309" w:rsidP="00903AC1">
                  <w:pPr>
                    <w:rPr>
                      <w:rFonts w:ascii="Arial" w:eastAsiaTheme="minorHAnsi" w:hAnsi="Arial" w:cs="Arial"/>
                      <w:b/>
                      <w:bCs/>
                      <w:sz w:val="18"/>
                      <w:szCs w:val="18"/>
                      <w:lang w:eastAsia="en-US"/>
                    </w:rPr>
                  </w:pPr>
                  <w:proofErr w:type="spellStart"/>
                  <w:r w:rsidRPr="0006286D">
                    <w:rPr>
                      <w:rFonts w:ascii="Arial" w:hAnsi="Arial" w:cs="Arial"/>
                      <w:b/>
                      <w:bCs/>
                      <w:sz w:val="18"/>
                      <w:szCs w:val="18"/>
                    </w:rPr>
                    <w:t>R.broj</w:t>
                  </w:r>
                  <w:proofErr w:type="spellEnd"/>
                </w:p>
              </w:tc>
              <w:tc>
                <w:tcPr>
                  <w:tcW w:w="2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0309" w:rsidRPr="0006286D" w:rsidRDefault="00CE0309" w:rsidP="00903AC1">
                  <w:pPr>
                    <w:ind w:left="136"/>
                    <w:jc w:val="both"/>
                    <w:rPr>
                      <w:rFonts w:ascii="Arial" w:eastAsiaTheme="minorHAnsi" w:hAnsi="Arial" w:cs="Arial"/>
                      <w:b/>
                      <w:bCs/>
                      <w:sz w:val="18"/>
                      <w:szCs w:val="18"/>
                      <w:lang w:eastAsia="en-US"/>
                    </w:rPr>
                  </w:pPr>
                  <w:r w:rsidRPr="0006286D">
                    <w:rPr>
                      <w:rFonts w:ascii="Arial" w:hAnsi="Arial" w:cs="Arial"/>
                      <w:b/>
                      <w:bCs/>
                      <w:sz w:val="18"/>
                      <w:szCs w:val="18"/>
                    </w:rPr>
                    <w:t>Naziv aktivnosti</w:t>
                  </w:r>
                </w:p>
                <w:p w:rsidR="00CE0309" w:rsidRPr="0006286D" w:rsidRDefault="00CE0309" w:rsidP="00903AC1">
                  <w:pPr>
                    <w:ind w:left="136"/>
                    <w:jc w:val="both"/>
                    <w:rPr>
                      <w:rFonts w:ascii="Arial" w:eastAsiaTheme="minorHAnsi" w:hAnsi="Arial" w:cs="Arial"/>
                      <w:b/>
                      <w:bCs/>
                      <w:sz w:val="18"/>
                      <w:szCs w:val="18"/>
                      <w:lang w:eastAsia="en-US"/>
                    </w:rPr>
                  </w:pPr>
                  <w:r w:rsidRPr="0006286D">
                    <w:rPr>
                      <w:rFonts w:ascii="Arial" w:hAnsi="Arial" w:cs="Arial"/>
                      <w:b/>
                      <w:bCs/>
                      <w:sz w:val="18"/>
                      <w:szCs w:val="18"/>
                    </w:rPr>
                    <w:t>/projekta</w:t>
                  </w:r>
                </w:p>
              </w:tc>
              <w:tc>
                <w:tcPr>
                  <w:tcW w:w="28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E0309" w:rsidRPr="0006286D" w:rsidRDefault="00CE0309" w:rsidP="00903AC1">
                  <w:pPr>
                    <w:jc w:val="both"/>
                    <w:rPr>
                      <w:rFonts w:ascii="Arial" w:eastAsiaTheme="minorHAnsi" w:hAnsi="Arial" w:cs="Arial"/>
                      <w:b/>
                      <w:bCs/>
                      <w:sz w:val="18"/>
                      <w:szCs w:val="18"/>
                      <w:lang w:eastAsia="en-US"/>
                    </w:rPr>
                  </w:pPr>
                  <w:r w:rsidRPr="0006286D">
                    <w:rPr>
                      <w:rFonts w:ascii="Arial" w:hAnsi="Arial" w:cs="Arial"/>
                      <w:b/>
                      <w:bCs/>
                      <w:sz w:val="18"/>
                      <w:szCs w:val="18"/>
                    </w:rPr>
                    <w:t>PUČKO OTVORENO UČILIŠTE</w:t>
                  </w:r>
                </w:p>
              </w:tc>
            </w:tr>
            <w:tr w:rsidR="00CE0309" w:rsidRPr="0006286D" w:rsidTr="00903AC1">
              <w:trPr>
                <w:trHeight w:val="227"/>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E0309" w:rsidRPr="0006286D" w:rsidRDefault="00CE0309" w:rsidP="00903AC1">
                  <w:pPr>
                    <w:ind w:left="136"/>
                    <w:jc w:val="center"/>
                    <w:rPr>
                      <w:rFonts w:ascii="Arial" w:eastAsiaTheme="minorHAnsi" w:hAnsi="Arial" w:cs="Arial"/>
                      <w:sz w:val="18"/>
                      <w:szCs w:val="18"/>
                      <w:lang w:eastAsia="en-US"/>
                    </w:rPr>
                  </w:pPr>
                  <w:r w:rsidRPr="0006286D">
                    <w:rPr>
                      <w:rFonts w:ascii="Arial" w:hAnsi="Arial" w:cs="Arial"/>
                      <w:sz w:val="18"/>
                      <w:szCs w:val="18"/>
                    </w:rPr>
                    <w:t>1.</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rsidR="00CE0309" w:rsidRPr="0006286D" w:rsidRDefault="00CE0309" w:rsidP="00903AC1">
                  <w:pPr>
                    <w:rPr>
                      <w:rFonts w:ascii="Arial" w:eastAsiaTheme="minorHAnsi" w:hAnsi="Arial" w:cs="Arial"/>
                      <w:sz w:val="18"/>
                      <w:szCs w:val="18"/>
                      <w:lang w:eastAsia="en-US"/>
                    </w:rPr>
                  </w:pPr>
                  <w:r w:rsidRPr="0006286D">
                    <w:rPr>
                      <w:rFonts w:ascii="Arial" w:hAnsi="Arial" w:cs="Arial"/>
                      <w:sz w:val="18"/>
                      <w:szCs w:val="18"/>
                    </w:rPr>
                    <w:t>Redovna djelatnost</w:t>
                  </w:r>
                </w:p>
              </w:tc>
              <w:tc>
                <w:tcPr>
                  <w:tcW w:w="2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E0309" w:rsidRPr="0006286D" w:rsidRDefault="00E5121C" w:rsidP="00E5121C">
                  <w:pPr>
                    <w:ind w:left="136"/>
                    <w:jc w:val="right"/>
                    <w:rPr>
                      <w:rFonts w:ascii="Arial" w:eastAsiaTheme="minorHAnsi" w:hAnsi="Arial" w:cs="Arial"/>
                      <w:sz w:val="18"/>
                      <w:szCs w:val="18"/>
                      <w:lang w:eastAsia="en-US"/>
                    </w:rPr>
                  </w:pPr>
                  <w:r>
                    <w:rPr>
                      <w:rFonts w:ascii="Arial" w:hAnsi="Arial" w:cs="Arial"/>
                      <w:sz w:val="18"/>
                      <w:szCs w:val="18"/>
                    </w:rPr>
                    <w:t>2.766</w:t>
                  </w:r>
                  <w:r w:rsidR="000E09A1">
                    <w:rPr>
                      <w:rFonts w:ascii="Arial" w:hAnsi="Arial" w:cs="Arial"/>
                      <w:sz w:val="18"/>
                      <w:szCs w:val="18"/>
                    </w:rPr>
                    <w:t>.08</w:t>
                  </w:r>
                  <w:r>
                    <w:rPr>
                      <w:rFonts w:ascii="Arial" w:hAnsi="Arial" w:cs="Arial"/>
                      <w:sz w:val="18"/>
                      <w:szCs w:val="18"/>
                    </w:rPr>
                    <w:t>4</w:t>
                  </w:r>
                  <w:r w:rsidR="000E09A1">
                    <w:rPr>
                      <w:rFonts w:ascii="Arial" w:hAnsi="Arial" w:cs="Arial"/>
                      <w:sz w:val="18"/>
                      <w:szCs w:val="18"/>
                    </w:rPr>
                    <w:t>,00</w:t>
                  </w:r>
                </w:p>
              </w:tc>
            </w:tr>
            <w:tr w:rsidR="00CE0309" w:rsidRPr="0006286D" w:rsidTr="00903AC1">
              <w:trPr>
                <w:trHeight w:val="227"/>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E0309" w:rsidRPr="0006286D" w:rsidRDefault="00CE0309" w:rsidP="00903AC1">
                  <w:pPr>
                    <w:ind w:left="136"/>
                    <w:jc w:val="center"/>
                    <w:rPr>
                      <w:rFonts w:ascii="Arial" w:eastAsiaTheme="minorHAnsi" w:hAnsi="Arial" w:cs="Arial"/>
                      <w:sz w:val="18"/>
                      <w:szCs w:val="18"/>
                      <w:lang w:eastAsia="en-US"/>
                    </w:rPr>
                  </w:pPr>
                  <w:r w:rsidRPr="0006286D">
                    <w:rPr>
                      <w:rFonts w:ascii="Arial" w:hAnsi="Arial" w:cs="Arial"/>
                      <w:sz w:val="18"/>
                      <w:szCs w:val="18"/>
                    </w:rPr>
                    <w:t>2.</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rsidR="00CE0309" w:rsidRPr="0006286D" w:rsidRDefault="00CE0309" w:rsidP="00903AC1">
                  <w:pPr>
                    <w:rPr>
                      <w:rFonts w:ascii="Arial" w:eastAsiaTheme="minorHAnsi" w:hAnsi="Arial" w:cs="Arial"/>
                      <w:sz w:val="18"/>
                      <w:szCs w:val="18"/>
                      <w:lang w:eastAsia="en-US"/>
                    </w:rPr>
                  </w:pPr>
                  <w:r w:rsidRPr="0006286D">
                    <w:rPr>
                      <w:rFonts w:ascii="Arial" w:hAnsi="Arial" w:cs="Arial"/>
                      <w:sz w:val="18"/>
                      <w:szCs w:val="18"/>
                    </w:rPr>
                    <w:t>Samoborska glazbena jesen</w:t>
                  </w:r>
                </w:p>
              </w:tc>
              <w:tc>
                <w:tcPr>
                  <w:tcW w:w="2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E0309" w:rsidRPr="0006286D" w:rsidRDefault="00E5121C" w:rsidP="00903AC1">
                  <w:pPr>
                    <w:ind w:left="136"/>
                    <w:jc w:val="right"/>
                    <w:rPr>
                      <w:rFonts w:ascii="Arial" w:eastAsiaTheme="minorHAnsi" w:hAnsi="Arial" w:cs="Arial"/>
                      <w:sz w:val="18"/>
                      <w:szCs w:val="18"/>
                      <w:lang w:eastAsia="en-US"/>
                    </w:rPr>
                  </w:pPr>
                  <w:r>
                    <w:rPr>
                      <w:rFonts w:ascii="Arial" w:hAnsi="Arial" w:cs="Arial"/>
                      <w:sz w:val="18"/>
                      <w:szCs w:val="18"/>
                    </w:rPr>
                    <w:t>614.215,00</w:t>
                  </w:r>
                </w:p>
              </w:tc>
            </w:tr>
            <w:tr w:rsidR="00CE0309" w:rsidRPr="0006286D" w:rsidTr="00903AC1">
              <w:trPr>
                <w:trHeight w:val="227"/>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E0309" w:rsidRPr="0006286D" w:rsidRDefault="00CE0309" w:rsidP="00903AC1">
                  <w:pPr>
                    <w:ind w:left="136"/>
                    <w:jc w:val="center"/>
                    <w:rPr>
                      <w:rFonts w:ascii="Arial" w:eastAsiaTheme="minorHAnsi" w:hAnsi="Arial" w:cs="Arial"/>
                      <w:sz w:val="18"/>
                      <w:szCs w:val="18"/>
                      <w:lang w:eastAsia="en-US"/>
                    </w:rPr>
                  </w:pPr>
                  <w:r w:rsidRPr="0006286D">
                    <w:rPr>
                      <w:rFonts w:ascii="Arial" w:hAnsi="Arial" w:cs="Arial"/>
                      <w:sz w:val="18"/>
                      <w:szCs w:val="18"/>
                    </w:rPr>
                    <w:t>3.</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rsidR="00CE0309" w:rsidRPr="0006286D" w:rsidRDefault="00CE0309" w:rsidP="00903AC1">
                  <w:pPr>
                    <w:rPr>
                      <w:rFonts w:ascii="Arial" w:eastAsiaTheme="minorHAnsi" w:hAnsi="Arial" w:cs="Arial"/>
                      <w:sz w:val="18"/>
                      <w:szCs w:val="18"/>
                      <w:lang w:eastAsia="en-US"/>
                    </w:rPr>
                  </w:pPr>
                  <w:r w:rsidRPr="0006286D">
                    <w:rPr>
                      <w:rFonts w:ascii="Arial" w:hAnsi="Arial" w:cs="Arial"/>
                      <w:sz w:val="18"/>
                      <w:szCs w:val="18"/>
                    </w:rPr>
                    <w:t>Galerija Prica</w:t>
                  </w:r>
                </w:p>
              </w:tc>
              <w:tc>
                <w:tcPr>
                  <w:tcW w:w="2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E0309" w:rsidRPr="0006286D" w:rsidRDefault="000E09A1" w:rsidP="00903AC1">
                  <w:pPr>
                    <w:ind w:left="136"/>
                    <w:jc w:val="right"/>
                    <w:rPr>
                      <w:rFonts w:ascii="Arial" w:eastAsiaTheme="minorHAnsi" w:hAnsi="Arial" w:cs="Arial"/>
                      <w:sz w:val="18"/>
                      <w:szCs w:val="18"/>
                      <w:lang w:eastAsia="en-US"/>
                    </w:rPr>
                  </w:pPr>
                  <w:r>
                    <w:rPr>
                      <w:rFonts w:ascii="Arial" w:hAnsi="Arial" w:cs="Arial"/>
                      <w:sz w:val="18"/>
                      <w:szCs w:val="18"/>
                    </w:rPr>
                    <w:t>140.000,00</w:t>
                  </w:r>
                </w:p>
              </w:tc>
            </w:tr>
            <w:tr w:rsidR="00CE0309" w:rsidRPr="0006286D" w:rsidTr="00903AC1">
              <w:trPr>
                <w:trHeight w:val="227"/>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E0309" w:rsidRPr="0006286D" w:rsidRDefault="00CE0309" w:rsidP="00903AC1">
                  <w:pPr>
                    <w:ind w:left="136"/>
                    <w:jc w:val="center"/>
                    <w:rPr>
                      <w:rFonts w:ascii="Arial" w:eastAsiaTheme="minorHAnsi" w:hAnsi="Arial" w:cs="Arial"/>
                      <w:sz w:val="18"/>
                      <w:szCs w:val="18"/>
                      <w:lang w:eastAsia="en-US"/>
                    </w:rPr>
                  </w:pPr>
                  <w:r w:rsidRPr="0006286D">
                    <w:rPr>
                      <w:rFonts w:ascii="Arial" w:hAnsi="Arial" w:cs="Arial"/>
                      <w:sz w:val="18"/>
                      <w:szCs w:val="18"/>
                    </w:rPr>
                    <w:t>4.</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rsidR="00CE0309" w:rsidRPr="0006286D" w:rsidRDefault="00CE0309" w:rsidP="00903AC1">
                  <w:pPr>
                    <w:rPr>
                      <w:rFonts w:ascii="Arial" w:eastAsiaTheme="minorHAnsi" w:hAnsi="Arial" w:cs="Arial"/>
                      <w:sz w:val="18"/>
                      <w:szCs w:val="18"/>
                      <w:lang w:eastAsia="en-US"/>
                    </w:rPr>
                  </w:pPr>
                  <w:r w:rsidRPr="0006286D">
                    <w:rPr>
                      <w:rFonts w:ascii="Arial" w:hAnsi="Arial" w:cs="Arial"/>
                      <w:sz w:val="18"/>
                      <w:szCs w:val="18"/>
                    </w:rPr>
                    <w:t>Posebni programi</w:t>
                  </w:r>
                </w:p>
              </w:tc>
              <w:tc>
                <w:tcPr>
                  <w:tcW w:w="2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E0309" w:rsidRPr="0006286D" w:rsidRDefault="00E5121C" w:rsidP="00903AC1">
                  <w:pPr>
                    <w:ind w:left="136"/>
                    <w:jc w:val="right"/>
                    <w:rPr>
                      <w:rFonts w:ascii="Arial" w:eastAsiaTheme="minorHAnsi" w:hAnsi="Arial" w:cs="Arial"/>
                      <w:sz w:val="18"/>
                      <w:szCs w:val="18"/>
                      <w:lang w:eastAsia="en-US"/>
                    </w:rPr>
                  </w:pPr>
                  <w:r>
                    <w:rPr>
                      <w:rFonts w:ascii="Arial" w:hAnsi="Arial" w:cs="Arial"/>
                      <w:sz w:val="18"/>
                      <w:szCs w:val="18"/>
                    </w:rPr>
                    <w:t>296</w:t>
                  </w:r>
                  <w:r w:rsidR="000E09A1">
                    <w:rPr>
                      <w:rFonts w:ascii="Arial" w:hAnsi="Arial" w:cs="Arial"/>
                      <w:sz w:val="18"/>
                      <w:szCs w:val="18"/>
                    </w:rPr>
                    <w:t>.577,00</w:t>
                  </w:r>
                </w:p>
              </w:tc>
            </w:tr>
            <w:tr w:rsidR="00CE0309" w:rsidRPr="0006286D" w:rsidTr="00903AC1">
              <w:trPr>
                <w:trHeight w:val="227"/>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E0309" w:rsidRPr="0006286D" w:rsidRDefault="00CE0309" w:rsidP="00903AC1">
                  <w:pPr>
                    <w:ind w:left="136"/>
                    <w:jc w:val="center"/>
                    <w:rPr>
                      <w:rFonts w:ascii="Arial" w:eastAsiaTheme="minorHAnsi" w:hAnsi="Arial" w:cs="Arial"/>
                      <w:sz w:val="18"/>
                      <w:szCs w:val="18"/>
                      <w:lang w:eastAsia="en-US"/>
                    </w:rPr>
                  </w:pPr>
                  <w:r w:rsidRPr="0006286D">
                    <w:rPr>
                      <w:rFonts w:ascii="Arial" w:hAnsi="Arial" w:cs="Arial"/>
                      <w:sz w:val="18"/>
                      <w:szCs w:val="18"/>
                    </w:rPr>
                    <w:t>5.</w:t>
                  </w:r>
                </w:p>
              </w:tc>
              <w:tc>
                <w:tcPr>
                  <w:tcW w:w="2691" w:type="dxa"/>
                  <w:tcBorders>
                    <w:top w:val="nil"/>
                    <w:left w:val="nil"/>
                    <w:bottom w:val="single" w:sz="8" w:space="0" w:color="auto"/>
                    <w:right w:val="single" w:sz="8" w:space="0" w:color="auto"/>
                  </w:tcBorders>
                  <w:tcMar>
                    <w:top w:w="0" w:type="dxa"/>
                    <w:left w:w="108" w:type="dxa"/>
                    <w:bottom w:w="0" w:type="dxa"/>
                    <w:right w:w="108" w:type="dxa"/>
                  </w:tcMar>
                  <w:hideMark/>
                </w:tcPr>
                <w:p w:rsidR="00CE0309" w:rsidRPr="0006286D" w:rsidRDefault="00CE0309" w:rsidP="00903AC1">
                  <w:pPr>
                    <w:rPr>
                      <w:rFonts w:ascii="Arial" w:eastAsiaTheme="minorHAnsi" w:hAnsi="Arial" w:cs="Arial"/>
                      <w:sz w:val="18"/>
                      <w:szCs w:val="18"/>
                      <w:lang w:eastAsia="en-US"/>
                    </w:rPr>
                  </w:pPr>
                  <w:r w:rsidRPr="0006286D">
                    <w:rPr>
                      <w:rFonts w:ascii="Arial" w:hAnsi="Arial" w:cs="Arial"/>
                      <w:sz w:val="18"/>
                      <w:szCs w:val="18"/>
                    </w:rPr>
                    <w:t>Oprema</w:t>
                  </w:r>
                </w:p>
              </w:tc>
              <w:tc>
                <w:tcPr>
                  <w:tcW w:w="283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E0309" w:rsidRPr="0006286D" w:rsidRDefault="000E09A1" w:rsidP="00903AC1">
                  <w:pPr>
                    <w:ind w:left="136"/>
                    <w:jc w:val="right"/>
                    <w:rPr>
                      <w:rFonts w:ascii="Arial" w:eastAsiaTheme="minorHAnsi" w:hAnsi="Arial" w:cs="Arial"/>
                      <w:sz w:val="18"/>
                      <w:szCs w:val="18"/>
                      <w:lang w:eastAsia="en-US"/>
                    </w:rPr>
                  </w:pPr>
                  <w:r>
                    <w:rPr>
                      <w:rFonts w:ascii="Arial" w:hAnsi="Arial" w:cs="Arial"/>
                      <w:sz w:val="18"/>
                      <w:szCs w:val="18"/>
                    </w:rPr>
                    <w:t>65</w:t>
                  </w:r>
                  <w:r w:rsidR="00CE0309" w:rsidRPr="0006286D">
                    <w:rPr>
                      <w:rFonts w:ascii="Arial" w:hAnsi="Arial" w:cs="Arial"/>
                      <w:sz w:val="18"/>
                      <w:szCs w:val="18"/>
                    </w:rPr>
                    <w:t>.000,00</w:t>
                  </w:r>
                </w:p>
              </w:tc>
            </w:tr>
          </w:tbl>
          <w:p w:rsidR="00E763CF" w:rsidRPr="007E0149" w:rsidRDefault="00E763CF" w:rsidP="00740360">
            <w:pPr>
              <w:autoSpaceDE w:val="0"/>
              <w:autoSpaceDN w:val="0"/>
              <w:adjustRightInd w:val="0"/>
            </w:pPr>
          </w:p>
          <w:p w:rsidR="00CE0309" w:rsidRDefault="00E5121C" w:rsidP="00CE0309">
            <w:pPr>
              <w:autoSpaceDE w:val="0"/>
              <w:autoSpaceDN w:val="0"/>
              <w:adjustRightInd w:val="0"/>
              <w:rPr>
                <w:b/>
                <w:u w:val="single"/>
              </w:rPr>
            </w:pPr>
            <w:r w:rsidRPr="00E5121C">
              <w:rPr>
                <w:b/>
                <w:u w:val="single"/>
              </w:rPr>
              <w:t>I. Redovna djelatnost</w:t>
            </w:r>
          </w:p>
          <w:p w:rsidR="00E5121C" w:rsidRPr="00E5121C" w:rsidRDefault="00E5121C" w:rsidP="00CE0309">
            <w:pPr>
              <w:autoSpaceDE w:val="0"/>
              <w:autoSpaceDN w:val="0"/>
              <w:adjustRightInd w:val="0"/>
              <w:rPr>
                <w:b/>
                <w:u w:val="single"/>
              </w:rPr>
            </w:pPr>
          </w:p>
          <w:p w:rsidR="000E09A1" w:rsidRDefault="000E09A1" w:rsidP="000E09A1">
            <w:pPr>
              <w:autoSpaceDE w:val="0"/>
              <w:autoSpaceDN w:val="0"/>
              <w:adjustRightInd w:val="0"/>
            </w:pPr>
            <w:r>
              <w:t xml:space="preserve">Rashodi za zaposlene planirani su </w:t>
            </w:r>
            <w:r w:rsidRPr="0006286D">
              <w:t>na bazi 15 radnih mjesta (14 s punim radnim vremenom i 1 s pola radnog vremena).</w:t>
            </w:r>
            <w:r>
              <w:t xml:space="preserve"> Stavka Plaće za redovan rad je uvećana 0,05% za minuli rad, dok su ostali parametri zadržani na razini 2015.godine. Značajno povećanje u 2016.godini je na stavci ostali rashodi za zaposlene zbog 3 jubilarne nagrade i jedne otpremnine koje će biti realizirane u skladu s Pravilnikom o radu.</w:t>
            </w:r>
          </w:p>
          <w:p w:rsidR="000E09A1" w:rsidRDefault="000E09A1" w:rsidP="000E09A1">
            <w:pPr>
              <w:autoSpaceDE w:val="0"/>
              <w:autoSpaceDN w:val="0"/>
              <w:adjustRightInd w:val="0"/>
            </w:pPr>
            <w:r>
              <w:t>U 2016.godini je planirano ostvarivanje 5 stručnih usavršavanja i 2 osobe iz javnih radova.</w:t>
            </w:r>
          </w:p>
          <w:p w:rsidR="000E09A1" w:rsidRPr="00601CC1" w:rsidRDefault="000E09A1" w:rsidP="000E09A1">
            <w:pPr>
              <w:autoSpaceDE w:val="0"/>
              <w:autoSpaceDN w:val="0"/>
              <w:adjustRightInd w:val="0"/>
            </w:pPr>
            <w:r>
              <w:t xml:space="preserve">Redovna djelatnost obuhvaća i programe obrazovanja i kina na vlastitim izvorima sukladno prihodima koje ostvaruju. </w:t>
            </w:r>
          </w:p>
          <w:p w:rsidR="00CE0309" w:rsidRDefault="00CE0309" w:rsidP="00CE0309">
            <w:pPr>
              <w:autoSpaceDE w:val="0"/>
              <w:autoSpaceDN w:val="0"/>
              <w:adjustRightInd w:val="0"/>
            </w:pPr>
          </w:p>
          <w:p w:rsidR="008D5B43" w:rsidRPr="008D5B43" w:rsidRDefault="00E5121C" w:rsidP="008D5B43">
            <w:pPr>
              <w:rPr>
                <w:b/>
                <w:u w:val="single"/>
              </w:rPr>
            </w:pPr>
            <w:r>
              <w:rPr>
                <w:b/>
                <w:u w:val="single"/>
              </w:rPr>
              <w:t xml:space="preserve">II. </w:t>
            </w:r>
            <w:r w:rsidR="008D5B43" w:rsidRPr="008D5B43">
              <w:rPr>
                <w:b/>
                <w:u w:val="single"/>
              </w:rPr>
              <w:t>Samoborska glazbena jesen:</w:t>
            </w:r>
          </w:p>
          <w:p w:rsidR="008D5B43" w:rsidRPr="008D5B43" w:rsidRDefault="008D5B43" w:rsidP="008D5B43">
            <w:pPr>
              <w:jc w:val="both"/>
            </w:pPr>
          </w:p>
          <w:p w:rsidR="008D5B43" w:rsidRDefault="008D5B43" w:rsidP="008D5B43">
            <w:pPr>
              <w:jc w:val="both"/>
            </w:pPr>
            <w:r>
              <w:t>U 2016</w:t>
            </w:r>
            <w:r w:rsidRPr="008D5B43">
              <w:t xml:space="preserve">. godini </w:t>
            </w:r>
            <w:r>
              <w:t xml:space="preserve">održat će se 41. Samoborska glazbena jesen u sklopu koje će u periodu od 23.9. do 2.10. biti održano niz koncerata priznatih glazbenika. </w:t>
            </w:r>
          </w:p>
          <w:p w:rsidR="008D5B43" w:rsidRDefault="008D5B43" w:rsidP="008D5B43">
            <w:r w:rsidRPr="008D5B43">
              <w:t>Samoborska glazbena jesen jedan je od vodećih festivala u Hrvatskoj</w:t>
            </w:r>
            <w:r>
              <w:t xml:space="preserve"> i uz koncerte suvremene </w:t>
            </w:r>
            <w:r w:rsidRPr="008D5B43">
              <w:t>klasične glazbe</w:t>
            </w:r>
            <w:r>
              <w:t xml:space="preserve"> odvija se dodatno kroz još 3</w:t>
            </w:r>
            <w:r w:rsidRPr="008D5B43">
              <w:t xml:space="preserve"> modula – međunarodno natjecanje mladih glazbenih umjetnika Ferdo Livadić, međunarodno skladateljsko natjecanje New Note Croatia, </w:t>
            </w:r>
            <w:r>
              <w:t xml:space="preserve">te </w:t>
            </w:r>
            <w:r w:rsidRPr="008D5B43">
              <w:t xml:space="preserve">Ivana Bilić </w:t>
            </w:r>
            <w:proofErr w:type="spellStart"/>
            <w:r w:rsidRPr="008D5B43">
              <w:t>Marimba</w:t>
            </w:r>
            <w:proofErr w:type="spellEnd"/>
            <w:r w:rsidRPr="008D5B43">
              <w:t xml:space="preserve"> </w:t>
            </w:r>
            <w:proofErr w:type="spellStart"/>
            <w:r w:rsidRPr="008D5B43">
              <w:t>Week</w:t>
            </w:r>
            <w:proofErr w:type="spellEnd"/>
            <w:r w:rsidRPr="008D5B43">
              <w:t xml:space="preserve"> – IBMW (koncerti i radionice). </w:t>
            </w:r>
          </w:p>
          <w:p w:rsidR="005633AE" w:rsidRDefault="00700D2F" w:rsidP="008D5B43">
            <w:r>
              <w:t>O</w:t>
            </w:r>
            <w:r w:rsidR="005633AE" w:rsidRPr="005633AE">
              <w:t xml:space="preserve">d </w:t>
            </w:r>
            <w:r>
              <w:t>2015.</w:t>
            </w:r>
            <w:r w:rsidR="005633AE" w:rsidRPr="005633AE">
              <w:t xml:space="preserve"> godine Samoborska glazbena jesen može se pohvaliti i etiketom EFFE koju Europsko udruženje festivala dodjeljuje istaknutim europskim festivalima, a o ugledu koji je izgrađen kroz četiri desetljeća ustrajnog rada dovoljno govori činjenica kako se mnogi izvođači svjetskog glasa, kao i mladi glazbenici koji su svoje prve veće uspjehe ostavili upravo na ovom festivalu, uvijek rado vraćaju u Samobor.</w:t>
            </w:r>
          </w:p>
          <w:p w:rsidR="008D5B43" w:rsidRDefault="008D5B43" w:rsidP="008D5B43">
            <w:pPr>
              <w:spacing w:after="100" w:afterAutospacing="1"/>
              <w:rPr>
                <w:b/>
                <w:u w:val="single"/>
              </w:rPr>
            </w:pPr>
          </w:p>
          <w:p w:rsidR="008D5B43" w:rsidRPr="008D5B43" w:rsidRDefault="00E5121C" w:rsidP="008D5B43">
            <w:pPr>
              <w:spacing w:after="100" w:afterAutospacing="1"/>
              <w:rPr>
                <w:b/>
                <w:u w:val="single"/>
              </w:rPr>
            </w:pPr>
            <w:r>
              <w:rPr>
                <w:b/>
                <w:u w:val="single"/>
              </w:rPr>
              <w:t xml:space="preserve">III. </w:t>
            </w:r>
            <w:r w:rsidR="008D5B43" w:rsidRPr="008D5B43">
              <w:rPr>
                <w:b/>
                <w:u w:val="single"/>
              </w:rPr>
              <w:t>Galerija Prica-izložbe:</w:t>
            </w:r>
          </w:p>
          <w:p w:rsidR="00994DFA" w:rsidRDefault="008D5B43" w:rsidP="008D5B43">
            <w:pPr>
              <w:spacing w:after="100" w:afterAutospacing="1"/>
            </w:pPr>
            <w:r>
              <w:t>U 2016.godini Galerija Prica planira obilježiti 100 godina rođenja Zlatka Pr</w:t>
            </w:r>
            <w:r w:rsidR="00994DFA">
              <w:t>ice nizom različitih aktivnosti:</w:t>
            </w:r>
          </w:p>
          <w:p w:rsidR="00994DFA" w:rsidRDefault="00994DFA" w:rsidP="00994DFA">
            <w:pPr>
              <w:pStyle w:val="Odlomakpopisa"/>
              <w:numPr>
                <w:ilvl w:val="0"/>
                <w:numId w:val="5"/>
              </w:numPr>
              <w:spacing w:after="100" w:afterAutospacing="1"/>
            </w:pPr>
            <w:r>
              <w:t>Posebna izložba opusa Zlatka Price</w:t>
            </w:r>
          </w:p>
          <w:p w:rsidR="00994DFA" w:rsidRDefault="00994DFA" w:rsidP="00994DFA">
            <w:pPr>
              <w:pStyle w:val="Odlomakpopisa"/>
              <w:numPr>
                <w:ilvl w:val="0"/>
                <w:numId w:val="5"/>
              </w:numPr>
              <w:spacing w:after="100" w:afterAutospacing="1"/>
            </w:pPr>
            <w:r>
              <w:t>Likovne radionice i izložba nastalih radova učenika osnovnih škola na području Grada Samobora</w:t>
            </w:r>
          </w:p>
          <w:p w:rsidR="00994DFA" w:rsidRDefault="00994DFA" w:rsidP="00994DFA">
            <w:pPr>
              <w:pStyle w:val="Odlomakpopisa"/>
              <w:numPr>
                <w:ilvl w:val="0"/>
                <w:numId w:val="5"/>
              </w:numPr>
              <w:spacing w:after="100" w:afterAutospacing="1"/>
            </w:pPr>
            <w:r>
              <w:t>Kreativne radionice za 4 dobne skupine (djeca 6-13 godina, mladi 13 do 20 godina, obitelji, likovni amateri)</w:t>
            </w:r>
          </w:p>
          <w:p w:rsidR="00994DFA" w:rsidRDefault="00994DFA" w:rsidP="00994DFA">
            <w:pPr>
              <w:pStyle w:val="Odlomakpopisa"/>
              <w:numPr>
                <w:ilvl w:val="0"/>
                <w:numId w:val="5"/>
              </w:numPr>
              <w:spacing w:after="100" w:afterAutospacing="1"/>
            </w:pPr>
            <w:r>
              <w:t xml:space="preserve">Izrada </w:t>
            </w:r>
            <w:proofErr w:type="spellStart"/>
            <w:r>
              <w:t>murala</w:t>
            </w:r>
            <w:proofErr w:type="spellEnd"/>
            <w:r>
              <w:t xml:space="preserve"> – radionica za mlade</w:t>
            </w:r>
          </w:p>
          <w:p w:rsidR="008D5B43" w:rsidRPr="008D5B43" w:rsidRDefault="00994DFA" w:rsidP="008D5B43">
            <w:pPr>
              <w:spacing w:after="100" w:afterAutospacing="1"/>
            </w:pPr>
            <w:r>
              <w:t>U</w:t>
            </w:r>
            <w:r w:rsidR="008D5B43" w:rsidRPr="008D5B43">
              <w:t xml:space="preserve">z </w:t>
            </w:r>
            <w:r w:rsidR="000D55C5">
              <w:t>aktivnosti vezane uz obilježavanje 100 godina rođenja Price</w:t>
            </w:r>
            <w:r w:rsidR="008D5B43" w:rsidRPr="008D5B43">
              <w:t>, u 201</w:t>
            </w:r>
            <w:r w:rsidR="000D55C5">
              <w:t>6</w:t>
            </w:r>
            <w:r>
              <w:t>. godini je planirano 10</w:t>
            </w:r>
            <w:r w:rsidR="008D5B43" w:rsidRPr="008D5B43">
              <w:t xml:space="preserve"> dodatnih izložbi:</w:t>
            </w:r>
          </w:p>
          <w:p w:rsidR="000D55C5" w:rsidRDefault="000D55C5" w:rsidP="008D5B43">
            <w:pPr>
              <w:numPr>
                <w:ilvl w:val="0"/>
                <w:numId w:val="3"/>
              </w:numPr>
              <w:spacing w:after="100" w:afterAutospacing="1"/>
            </w:pPr>
            <w:r>
              <w:t>Ciklus Život s umjetnošću – Privatna zbirka umjetnina prof. Vukadinovića</w:t>
            </w:r>
          </w:p>
          <w:p w:rsidR="000D55C5" w:rsidRDefault="000D55C5" w:rsidP="008D5B43">
            <w:pPr>
              <w:numPr>
                <w:ilvl w:val="0"/>
                <w:numId w:val="3"/>
              </w:numPr>
              <w:spacing w:after="100" w:afterAutospacing="1"/>
            </w:pPr>
            <w:r>
              <w:t xml:space="preserve">Ciklus riječ imaju mladi – Impresije Glazbe – Iva </w:t>
            </w:r>
            <w:proofErr w:type="spellStart"/>
            <w:r>
              <w:t>Gluhinić</w:t>
            </w:r>
            <w:proofErr w:type="spellEnd"/>
          </w:p>
          <w:p w:rsidR="000D55C5" w:rsidRDefault="000D55C5" w:rsidP="008D5B43">
            <w:pPr>
              <w:numPr>
                <w:ilvl w:val="0"/>
                <w:numId w:val="3"/>
              </w:numPr>
              <w:spacing w:after="100" w:afterAutospacing="1"/>
            </w:pPr>
            <w:r>
              <w:t>Ciklus Dolazak Artista – Zvjezdana prašina – Ljerka Simčić</w:t>
            </w:r>
          </w:p>
          <w:p w:rsidR="000D55C5" w:rsidRDefault="000D55C5" w:rsidP="008D5B43">
            <w:pPr>
              <w:numPr>
                <w:ilvl w:val="0"/>
                <w:numId w:val="3"/>
              </w:numPr>
              <w:spacing w:after="100" w:afterAutospacing="1"/>
            </w:pPr>
            <w:r>
              <w:t xml:space="preserve">Nagradna izložba 3.triennala autoportreta – Dijana Iva </w:t>
            </w:r>
            <w:proofErr w:type="spellStart"/>
            <w:r>
              <w:t>Sesartić</w:t>
            </w:r>
            <w:proofErr w:type="spellEnd"/>
          </w:p>
          <w:p w:rsidR="000D55C5" w:rsidRDefault="000D55C5" w:rsidP="008D5B43">
            <w:pPr>
              <w:numPr>
                <w:ilvl w:val="0"/>
                <w:numId w:val="3"/>
              </w:numPr>
              <w:spacing w:after="100" w:afterAutospacing="1"/>
            </w:pPr>
            <w:r>
              <w:t>Odlaganje vidljivog – slike u infracrvenom području – Dijana Nazor</w:t>
            </w:r>
          </w:p>
          <w:p w:rsidR="000D55C5" w:rsidRDefault="000D55C5" w:rsidP="008D5B43">
            <w:pPr>
              <w:numPr>
                <w:ilvl w:val="0"/>
                <w:numId w:val="3"/>
              </w:numPr>
              <w:spacing w:after="100" w:afterAutospacing="1"/>
            </w:pPr>
            <w:r>
              <w:t>„Feli</w:t>
            </w:r>
            <w:r w:rsidR="00994DFA">
              <w:t>x</w:t>
            </w:r>
            <w:r>
              <w:t xml:space="preserve"> u gostima“ – Srećko Puntarić</w:t>
            </w:r>
          </w:p>
          <w:p w:rsidR="000D55C5" w:rsidRDefault="000D55C5" w:rsidP="008D5B43">
            <w:pPr>
              <w:numPr>
                <w:ilvl w:val="0"/>
                <w:numId w:val="3"/>
              </w:numPr>
              <w:spacing w:after="100" w:afterAutospacing="1"/>
            </w:pPr>
            <w:r>
              <w:t xml:space="preserve">Slojevitost slikarske površine – Drago </w:t>
            </w:r>
            <w:proofErr w:type="spellStart"/>
            <w:r>
              <w:t>Jančić</w:t>
            </w:r>
            <w:proofErr w:type="spellEnd"/>
          </w:p>
          <w:p w:rsidR="000D55C5" w:rsidRDefault="000D55C5" w:rsidP="008D5B43">
            <w:pPr>
              <w:numPr>
                <w:ilvl w:val="0"/>
                <w:numId w:val="3"/>
              </w:numPr>
              <w:spacing w:after="100" w:afterAutospacing="1"/>
            </w:pPr>
            <w:proofErr w:type="spellStart"/>
            <w:r>
              <w:t>Homage</w:t>
            </w:r>
            <w:proofErr w:type="spellEnd"/>
            <w:r>
              <w:t xml:space="preserve"> gradovima Europe – Marina </w:t>
            </w:r>
            <w:proofErr w:type="spellStart"/>
            <w:r>
              <w:t>Fernežir</w:t>
            </w:r>
            <w:proofErr w:type="spellEnd"/>
          </w:p>
          <w:p w:rsidR="000D55C5" w:rsidRDefault="000D55C5" w:rsidP="008D5B43">
            <w:pPr>
              <w:numPr>
                <w:ilvl w:val="0"/>
                <w:numId w:val="3"/>
              </w:numPr>
              <w:spacing w:after="100" w:afterAutospacing="1"/>
            </w:pPr>
            <w:r>
              <w:t>Noć muzeja – multimedijalno događanje</w:t>
            </w:r>
          </w:p>
          <w:p w:rsidR="000D55C5" w:rsidRDefault="00994DFA" w:rsidP="008D5B43">
            <w:pPr>
              <w:numPr>
                <w:ilvl w:val="0"/>
                <w:numId w:val="3"/>
              </w:numPr>
              <w:spacing w:after="100" w:afterAutospacing="1"/>
            </w:pPr>
            <w:r>
              <w:t xml:space="preserve">Između vidljivoga i nevidljivoga - </w:t>
            </w:r>
            <w:r w:rsidR="000D55C5">
              <w:t xml:space="preserve">Zbirka dr. Franje </w:t>
            </w:r>
            <w:proofErr w:type="spellStart"/>
            <w:r w:rsidR="000D55C5">
              <w:t>Kresnika</w:t>
            </w:r>
            <w:proofErr w:type="spellEnd"/>
            <w:r w:rsidR="000D55C5">
              <w:t xml:space="preserve">  </w:t>
            </w:r>
          </w:p>
          <w:p w:rsidR="008D5B43" w:rsidRPr="008D5B43" w:rsidRDefault="008D5B43" w:rsidP="008D5B43">
            <w:pPr>
              <w:spacing w:after="100" w:afterAutospacing="1"/>
            </w:pPr>
            <w:r w:rsidRPr="008D5B43">
              <w:t xml:space="preserve">Radi se o izložbama kojima ćemo promovirati mlade neafirmirane umjetnike u skladu s misijom Galerije Prica te promicati likovnu kulturu grada Samobora. </w:t>
            </w:r>
          </w:p>
          <w:p w:rsidR="008D5B43" w:rsidRPr="008D5B43" w:rsidRDefault="008D5B43" w:rsidP="008D5B43">
            <w:pPr>
              <w:ind w:left="-57" w:right="57"/>
              <w:rPr>
                <w:b/>
              </w:rPr>
            </w:pPr>
            <w:r w:rsidRPr="008D5B43">
              <w:rPr>
                <w:b/>
              </w:rPr>
              <w:t>Preventivna zaštita slika u Galeriji Zlatko i Vesna Prica</w:t>
            </w:r>
          </w:p>
          <w:p w:rsidR="008D5B43" w:rsidRPr="008D5B43" w:rsidRDefault="008D5B43" w:rsidP="008D5B43">
            <w:r w:rsidRPr="008D5B43">
              <w:t xml:space="preserve">Predmeti materijalne kulture svakodnevno su suočeni sa brojnim ugrozama - krađa, vandalizam, štetnici, zagađenje, vlažnost i temperatura zraka,pa sve do elementarnih nepogoda ,fizičke sile, kao i svih vrsti svijetla. Posljedice ovih djelovanja, nakon što je došlo do oštećenja, ponekad mogu biti sanirane pomoću </w:t>
            </w:r>
            <w:proofErr w:type="spellStart"/>
            <w:r w:rsidRPr="008D5B43">
              <w:t>interventivne</w:t>
            </w:r>
            <w:proofErr w:type="spellEnd"/>
            <w:r w:rsidRPr="008D5B43">
              <w:t xml:space="preserve"> </w:t>
            </w:r>
            <w:proofErr w:type="spellStart"/>
            <w:r w:rsidRPr="008D5B43">
              <w:t>konzervacije</w:t>
            </w:r>
            <w:proofErr w:type="spellEnd"/>
            <w:r w:rsidRPr="008D5B43">
              <w:t xml:space="preserve">. Međutim brojni se izvori gore navedenih opasnosti mogu kontrolirati te se djelovanje nekih može barem predvidjeti. Preventivna se </w:t>
            </w:r>
            <w:proofErr w:type="spellStart"/>
            <w:r w:rsidRPr="008D5B43">
              <w:t>konzervacija</w:t>
            </w:r>
            <w:proofErr w:type="spellEnd"/>
            <w:r w:rsidRPr="008D5B43">
              <w:t xml:space="preserve"> dakle bavi sprečavanjem štete i propadanja putem istraživanja te osmišljavanja postupaka koji će poboljšati sigurnost predmeta i zbirki. Područja kojima se posebno posvećuje pažnja su okolišni uvjeti, rukovanje sa predmetima,kontrola štetnika,plan za djelovanje u slučaju raznih nepogoda,te izrada kopija ili duplikata.</w:t>
            </w:r>
          </w:p>
          <w:p w:rsidR="008D5B43" w:rsidRPr="008D5B43" w:rsidRDefault="008D5B43" w:rsidP="008D5B43">
            <w:r w:rsidRPr="008D5B43">
              <w:t xml:space="preserve">Cilj preventivne </w:t>
            </w:r>
            <w:proofErr w:type="spellStart"/>
            <w:r w:rsidRPr="008D5B43">
              <w:t>konzervacije</w:t>
            </w:r>
            <w:proofErr w:type="spellEnd"/>
            <w:r w:rsidRPr="008D5B43">
              <w:t xml:space="preserve"> je identifikacija ,te redukcija potencijalno pogubnih rizika za kulturne artefakte putem osmišljene kontrole njihova okoliša.</w:t>
            </w:r>
          </w:p>
          <w:p w:rsidR="008D5B43" w:rsidRPr="008D5B43" w:rsidRDefault="008D5B43" w:rsidP="008D5B43">
            <w:pPr>
              <w:keepNext/>
              <w:keepLines/>
              <w:outlineLvl w:val="2"/>
              <w:rPr>
                <w:rFonts w:eastAsiaTheme="majorEastAsia"/>
                <w:color w:val="4F81BD" w:themeColor="accent1"/>
              </w:rPr>
            </w:pPr>
          </w:p>
          <w:p w:rsidR="008D5B43" w:rsidRPr="008D5B43" w:rsidRDefault="008D5B43" w:rsidP="008D5B43">
            <w:pPr>
              <w:rPr>
                <w:b/>
              </w:rPr>
            </w:pPr>
            <w:r w:rsidRPr="008D5B43">
              <w:rPr>
                <w:b/>
              </w:rPr>
              <w:t>Restauratorski radovi - fundus Galerije Prica,POU Samobor</w:t>
            </w:r>
          </w:p>
          <w:p w:rsidR="008D5B43" w:rsidRPr="008D5B43" w:rsidRDefault="008D5B43" w:rsidP="008D5B43">
            <w:pPr>
              <w:keepNext/>
              <w:keepLines/>
              <w:jc w:val="both"/>
              <w:outlineLvl w:val="2"/>
              <w:rPr>
                <w:rFonts w:eastAsiaTheme="majorEastAsia"/>
                <w:bCs/>
              </w:rPr>
            </w:pPr>
            <w:r w:rsidRPr="008D5B43">
              <w:rPr>
                <w:rFonts w:eastAsiaTheme="majorEastAsia"/>
                <w:bCs/>
              </w:rPr>
              <w:t xml:space="preserve">Tradicionalna definicija uloge konzervatora uključuje pregled, </w:t>
            </w:r>
            <w:proofErr w:type="spellStart"/>
            <w:r w:rsidRPr="008D5B43">
              <w:rPr>
                <w:rFonts w:eastAsiaTheme="majorEastAsia"/>
                <w:bCs/>
              </w:rPr>
              <w:t>konzervaciju</w:t>
            </w:r>
            <w:proofErr w:type="spellEnd"/>
            <w:r w:rsidRPr="008D5B43">
              <w:rPr>
                <w:rFonts w:eastAsiaTheme="majorEastAsia"/>
                <w:bCs/>
              </w:rPr>
              <w:t xml:space="preserve"> i očuvanje kulturne baštine korištenjem bilo koje metode koja se dokazala djelotvornom u održavanju predmeta u stanju što bližem izvornom što je duže moguće.</w:t>
            </w:r>
          </w:p>
          <w:p w:rsidR="008D5B43" w:rsidRPr="008D5B43" w:rsidRDefault="008D5B43" w:rsidP="008D5B43">
            <w:pPr>
              <w:keepNext/>
              <w:keepLines/>
              <w:jc w:val="both"/>
              <w:outlineLvl w:val="2"/>
              <w:rPr>
                <w:rFonts w:eastAsiaTheme="majorEastAsia"/>
              </w:rPr>
            </w:pPr>
            <w:r w:rsidRPr="008D5B43">
              <w:rPr>
                <w:rFonts w:eastAsiaTheme="majorEastAsia"/>
                <w:bCs/>
              </w:rPr>
              <w:t>Cilj restauracije, što je slučaj u Galeriji Prica, POU Samobor koja je osnovana velikodušnom donacijom slika i skulptura Zlatka Price Gradu Samoboru kako bi radovi koje je ostavio Galeriji ostali u stanju u kojem su predani s obzirom da svaki predmet vremenom je sklon propadanju, restauratorskim postupcima može se taj proces znatno usporiti, čak i zaustaviti čime dotične umjetnine ostaju u stanju za buduće naraštaje. Samim time proces restauracije e iznimno važan za sam opstanak i stanje cjelokupne donacije.</w:t>
            </w:r>
          </w:p>
          <w:p w:rsidR="008D5B43" w:rsidRDefault="008D5B43" w:rsidP="008D5B43">
            <w:pPr>
              <w:autoSpaceDE w:val="0"/>
              <w:autoSpaceDN w:val="0"/>
              <w:adjustRightInd w:val="0"/>
            </w:pPr>
          </w:p>
          <w:p w:rsidR="00E5121C" w:rsidRPr="008D5B43" w:rsidRDefault="00E5121C" w:rsidP="008D5B43">
            <w:pPr>
              <w:autoSpaceDE w:val="0"/>
              <w:autoSpaceDN w:val="0"/>
              <w:adjustRightInd w:val="0"/>
            </w:pPr>
          </w:p>
          <w:p w:rsidR="008D5B43" w:rsidRPr="008D5B43" w:rsidRDefault="00E5121C" w:rsidP="008D5B43">
            <w:pPr>
              <w:autoSpaceDE w:val="0"/>
              <w:autoSpaceDN w:val="0"/>
              <w:adjustRightInd w:val="0"/>
              <w:rPr>
                <w:b/>
                <w:u w:val="single"/>
              </w:rPr>
            </w:pPr>
            <w:r>
              <w:rPr>
                <w:b/>
                <w:u w:val="single"/>
              </w:rPr>
              <w:t xml:space="preserve">IV. </w:t>
            </w:r>
            <w:r w:rsidR="008D5B43" w:rsidRPr="008D5B43">
              <w:rPr>
                <w:b/>
                <w:u w:val="single"/>
              </w:rPr>
              <w:t>Posebni programi:</w:t>
            </w:r>
          </w:p>
          <w:p w:rsidR="008D5B43" w:rsidRPr="008D5B43" w:rsidRDefault="008D5B43" w:rsidP="008D5B43">
            <w:pPr>
              <w:rPr>
                <w:b/>
              </w:rPr>
            </w:pPr>
          </w:p>
          <w:p w:rsidR="008D5B43" w:rsidRPr="008D5B43" w:rsidRDefault="00994DFA" w:rsidP="008D5B43">
            <w:pPr>
              <w:rPr>
                <w:b/>
              </w:rPr>
            </w:pPr>
            <w:r>
              <w:rPr>
                <w:b/>
              </w:rPr>
              <w:t>Ciklus koncerata u Galeriji Prica</w:t>
            </w:r>
          </w:p>
          <w:p w:rsidR="008D5B43" w:rsidRPr="008D5B43" w:rsidRDefault="008D5B43" w:rsidP="008D5B43">
            <w:r w:rsidRPr="008D5B43">
              <w:t>Ciklus koncerata u Galeriji Prica u 201</w:t>
            </w:r>
            <w:r w:rsidR="00994DFA">
              <w:t>6</w:t>
            </w:r>
            <w:r w:rsidRPr="008D5B43">
              <w:t>. godini planira se kao i dosadašnjih godina, nastavak plodne suradnje HDS-om, Koncertnom direkcijom Zagreb,Ministarstvom kulture, Francuskim i Austrijskim kulturnim institutima, te Goethe institutom. Tije</w:t>
            </w:r>
            <w:r w:rsidR="00994DFA">
              <w:t>kom godine planira se dvanaest</w:t>
            </w:r>
            <w:r w:rsidRPr="008D5B43">
              <w:t xml:space="preserve"> koncerata u Galeriji Prica. </w:t>
            </w:r>
          </w:p>
          <w:p w:rsidR="008D5B43" w:rsidRPr="008D5B43" w:rsidRDefault="008D5B43" w:rsidP="008D5B43"/>
          <w:p w:rsidR="00994DFA" w:rsidRDefault="008D5B43" w:rsidP="008D5B43">
            <w:pPr>
              <w:rPr>
                <w:b/>
              </w:rPr>
            </w:pPr>
            <w:r w:rsidRPr="008D5B43">
              <w:rPr>
                <w:b/>
              </w:rPr>
              <w:t xml:space="preserve">Samoborski ciklus </w:t>
            </w:r>
          </w:p>
          <w:p w:rsidR="008D5B43" w:rsidRPr="008D5B43" w:rsidRDefault="008D5B43" w:rsidP="008D5B43">
            <w:r w:rsidRPr="008D5B43">
              <w:t>U 20</w:t>
            </w:r>
            <w:r w:rsidR="00994DFA">
              <w:t>16</w:t>
            </w:r>
            <w:r w:rsidRPr="008D5B43">
              <w:t xml:space="preserve">. godini </w:t>
            </w:r>
            <w:r w:rsidR="00994DFA">
              <w:t xml:space="preserve">nastavljamo sa </w:t>
            </w:r>
            <w:r w:rsidRPr="008D5B43">
              <w:t>promi</w:t>
            </w:r>
            <w:r w:rsidR="00994DFA">
              <w:t>canjem</w:t>
            </w:r>
            <w:r w:rsidRPr="008D5B43">
              <w:t xml:space="preserve"> najuspješnij</w:t>
            </w:r>
            <w:r w:rsidR="00994DFA">
              <w:t>ih</w:t>
            </w:r>
            <w:r w:rsidRPr="008D5B43">
              <w:t xml:space="preserve"> mlad</w:t>
            </w:r>
            <w:r w:rsidR="00994DFA">
              <w:t>ih</w:t>
            </w:r>
            <w:r w:rsidRPr="008D5B43">
              <w:t xml:space="preserve"> samoborsk</w:t>
            </w:r>
            <w:r w:rsidR="00994DFA">
              <w:t>ih</w:t>
            </w:r>
            <w:r w:rsidRPr="008D5B43">
              <w:t xml:space="preserve"> glazbenik</w:t>
            </w:r>
            <w:r w:rsidR="00994DFA">
              <w:t>a</w:t>
            </w:r>
            <w:r w:rsidRPr="008D5B43">
              <w:t xml:space="preserve"> koji su ostvarili značajne umjetničke rezultate u proteklom periodu,</w:t>
            </w:r>
            <w:r w:rsidR="00994DFA">
              <w:t xml:space="preserve"> </w:t>
            </w:r>
            <w:r w:rsidRPr="008D5B43">
              <w:t xml:space="preserve">a </w:t>
            </w:r>
            <w:r w:rsidR="00994DFA">
              <w:t>predstavit ćemo ih kroz 5</w:t>
            </w:r>
            <w:r w:rsidRPr="008D5B43">
              <w:t xml:space="preserve"> koncerata tijekom godine.</w:t>
            </w:r>
          </w:p>
          <w:p w:rsidR="008D5B43" w:rsidRPr="008D5B43" w:rsidRDefault="008D5B43" w:rsidP="008D5B43"/>
          <w:p w:rsidR="008D5B43" w:rsidRPr="008D5B43" w:rsidRDefault="008D5B43" w:rsidP="008D5B43">
            <w:pPr>
              <w:rPr>
                <w:b/>
              </w:rPr>
            </w:pPr>
            <w:r w:rsidRPr="008D5B43">
              <w:rPr>
                <w:b/>
              </w:rPr>
              <w:t>Dječji svijet nedjeljom u 5</w:t>
            </w:r>
          </w:p>
          <w:p w:rsidR="008D5B43" w:rsidRPr="008D5B43" w:rsidRDefault="008D5B43" w:rsidP="008D5B43">
            <w:pPr>
              <w:rPr>
                <w:bCs/>
              </w:rPr>
            </w:pPr>
            <w:r w:rsidRPr="008D5B43">
              <w:rPr>
                <w:bCs/>
              </w:rPr>
              <w:t>Pučko učilište Samobor već niz godina nedjeljom u 17 sati održava kazališne i kino predstave za najmlađe, pod nazivom „Dječji svijet nedjeljom u 5“ koji je prepoznat kod roditelja kao način poučavanja djece kulturi i umjetnosti.</w:t>
            </w:r>
          </w:p>
          <w:p w:rsidR="008D5B43" w:rsidRPr="008D5B43" w:rsidRDefault="008D5B43" w:rsidP="008D5B43"/>
          <w:p w:rsidR="008D5B43" w:rsidRPr="008D5B43" w:rsidRDefault="008D5B43" w:rsidP="008D5B43">
            <w:pPr>
              <w:rPr>
                <w:b/>
              </w:rPr>
            </w:pPr>
            <w:r w:rsidRPr="008D5B43">
              <w:rPr>
                <w:b/>
              </w:rPr>
              <w:t>Gostujuće kazališne predstave</w:t>
            </w:r>
          </w:p>
          <w:p w:rsidR="008D5B43" w:rsidRPr="008D5B43" w:rsidRDefault="008D5B43" w:rsidP="008D5B43">
            <w:pPr>
              <w:rPr>
                <w:bCs/>
              </w:rPr>
            </w:pPr>
            <w:r w:rsidRPr="008D5B43">
              <w:rPr>
                <w:bCs/>
              </w:rPr>
              <w:t>Kvaliteta kazališnih predstava za odrasle postigla je zavidan nivo posječenosti samoborske publike. Gostovanja najeminentnijih kazališnih kuća i grupa sa vrhunskim glumcima, svakako su dio zasluge za takvu situaciju.  Kako bismo i dalje ostali u trendu i izbjegli nepopularni epitet kulturne provincije što Samobor nikako ne zaslužuje, a da cijene predstava daleko premašuju dobit od ulaznica, smatramo da te programe Grad Samobor mora i dalje sufinancirati usprkos nezavidnoj budućoj financijskoj situaciji.</w:t>
            </w:r>
          </w:p>
          <w:p w:rsidR="008D5B43" w:rsidRPr="008D5B43" w:rsidRDefault="008D5B43" w:rsidP="008D5B43"/>
          <w:p w:rsidR="008D5B43" w:rsidRPr="008D5B43" w:rsidRDefault="008D5B43" w:rsidP="008D5B43">
            <w:pPr>
              <w:rPr>
                <w:b/>
              </w:rPr>
            </w:pPr>
            <w:r w:rsidRPr="008D5B43">
              <w:rPr>
                <w:b/>
              </w:rPr>
              <w:t>Amatersko kazalište</w:t>
            </w:r>
          </w:p>
          <w:p w:rsidR="00D92E16" w:rsidRDefault="008D5B43" w:rsidP="008D5B43">
            <w:r w:rsidRPr="008D5B43">
              <w:t xml:space="preserve">Amatersko kazalište Pučkog otvorenog učilišta Samobor okupilo se i počelo s radom u listopadu 2002. godine. Okuplja srednjoškolce, studente i odrasle. U </w:t>
            </w:r>
            <w:r w:rsidR="00D92E16">
              <w:t>2015.godini pod nazivom PAX, amatersko kazalište je ostvarilo izvrstan uspjeh s predstavom „9 najgorih prekida svih vremena“ te osvojilo niz nagrada za režiju, glumce i predstavu, temeljem čega je ostvareno i niz gostovanja na kazališnim festivalima u drugim gradovima Hrvatske.</w:t>
            </w:r>
            <w:r w:rsidRPr="008D5B43">
              <w:t xml:space="preserve"> </w:t>
            </w:r>
          </w:p>
          <w:p w:rsidR="008D5B43" w:rsidRDefault="00D92E16" w:rsidP="008D5B43">
            <w:r>
              <w:t xml:space="preserve">U 2016.godini se planira postavljanje nove predstave „Zrinka voli </w:t>
            </w:r>
            <w:proofErr w:type="spellStart"/>
            <w:r>
              <w:t>Rolling</w:t>
            </w:r>
            <w:proofErr w:type="spellEnd"/>
            <w:r>
              <w:t xml:space="preserve"> Stonese“ te nastavak gostovanja na festivalima diljem Hrvatske.</w:t>
            </w:r>
          </w:p>
          <w:p w:rsidR="00D92E16" w:rsidRPr="008D5B43" w:rsidRDefault="00D92E16" w:rsidP="008D5B43">
            <w:r>
              <w:t>U 2015.godini započeo je rad mlađeg ansambla amaterskog kazališta pod nazivom „</w:t>
            </w:r>
            <w:proofErr w:type="spellStart"/>
            <w:r>
              <w:t>PAXići</w:t>
            </w:r>
            <w:proofErr w:type="spellEnd"/>
            <w:r>
              <w:t>“ koji će se nastaviti u 2016.godini, a planirana je i audicija za prijem novih članova te dramske radionice za članove amaterskog kazališta.</w:t>
            </w:r>
          </w:p>
          <w:p w:rsidR="008D5B43" w:rsidRPr="008D5B43" w:rsidRDefault="008D5B43" w:rsidP="008D5B43">
            <w:pPr>
              <w:autoSpaceDE w:val="0"/>
              <w:autoSpaceDN w:val="0"/>
              <w:adjustRightInd w:val="0"/>
              <w:rPr>
                <w:b/>
              </w:rPr>
            </w:pPr>
          </w:p>
          <w:p w:rsidR="008D5B43" w:rsidRPr="008D5B43" w:rsidRDefault="008D5B43" w:rsidP="008D5B43">
            <w:pPr>
              <w:autoSpaceDE w:val="0"/>
              <w:autoSpaceDN w:val="0"/>
              <w:adjustRightInd w:val="0"/>
              <w:rPr>
                <w:b/>
              </w:rPr>
            </w:pPr>
            <w:r w:rsidRPr="008D5B43">
              <w:rPr>
                <w:b/>
              </w:rPr>
              <w:t xml:space="preserve">Građanski utorak - Tribine i predavanja </w:t>
            </w:r>
          </w:p>
          <w:p w:rsidR="00D92E16" w:rsidRDefault="00D92E16" w:rsidP="008D5B43">
            <w:pPr>
              <w:rPr>
                <w:color w:val="000000"/>
              </w:rPr>
            </w:pPr>
            <w:r>
              <w:rPr>
                <w:color w:val="000000"/>
              </w:rPr>
              <w:t xml:space="preserve">U2015.godini ostvaren je niz izvrsno posjećenih predavanja, od kojih </w:t>
            </w:r>
            <w:r w:rsidR="00467F70">
              <w:rPr>
                <w:color w:val="000000"/>
              </w:rPr>
              <w:t xml:space="preserve">svakako </w:t>
            </w:r>
            <w:r>
              <w:rPr>
                <w:color w:val="000000"/>
              </w:rPr>
              <w:t>treba izdvojiti predavanje „Istine i laži o hrani“ Anite Šupe te predavanj</w:t>
            </w:r>
            <w:r w:rsidR="00467F70">
              <w:rPr>
                <w:color w:val="000000"/>
              </w:rPr>
              <w:t xml:space="preserve">a o Hitnim zdravstvenim stanjima i o </w:t>
            </w:r>
            <w:proofErr w:type="spellStart"/>
            <w:r w:rsidR="00467F70">
              <w:rPr>
                <w:color w:val="000000"/>
              </w:rPr>
              <w:t>permakulturi</w:t>
            </w:r>
            <w:proofErr w:type="spellEnd"/>
            <w:r w:rsidR="00467F70">
              <w:rPr>
                <w:color w:val="000000"/>
              </w:rPr>
              <w:t>.</w:t>
            </w:r>
          </w:p>
          <w:p w:rsidR="00467F70" w:rsidRDefault="00467F70" w:rsidP="008D5B43">
            <w:pPr>
              <w:autoSpaceDE w:val="0"/>
              <w:autoSpaceDN w:val="0"/>
              <w:adjustRightInd w:val="0"/>
              <w:rPr>
                <w:color w:val="000000"/>
              </w:rPr>
            </w:pPr>
            <w:r>
              <w:rPr>
                <w:color w:val="000000"/>
              </w:rPr>
              <w:t xml:space="preserve">U 2016.godini želimo provesti istraživanje obrazovnih i informativnih potreba građana, koje će nam dati jasniji uvid o potrebama građana na području informiranja i obrazovanja. Rezultat tog istraživanja će direktno utjecati na odabir novih obrazovnih tema i informiranja. </w:t>
            </w:r>
          </w:p>
          <w:p w:rsidR="008D5B43" w:rsidRDefault="008D5B43" w:rsidP="008D5B43">
            <w:pPr>
              <w:autoSpaceDE w:val="0"/>
              <w:autoSpaceDN w:val="0"/>
              <w:adjustRightInd w:val="0"/>
            </w:pPr>
          </w:p>
          <w:p w:rsidR="008D5B43" w:rsidRPr="008D5B43" w:rsidRDefault="008D5B43" w:rsidP="008D5B43">
            <w:r w:rsidRPr="008D5B43">
              <w:rPr>
                <w:b/>
              </w:rPr>
              <w:t>Večer hrvatske ljubavne poezije „</w:t>
            </w:r>
            <w:proofErr w:type="spellStart"/>
            <w:r w:rsidRPr="008D5B43">
              <w:rPr>
                <w:b/>
              </w:rPr>
              <w:t>Vrazova</w:t>
            </w:r>
            <w:proofErr w:type="spellEnd"/>
            <w:r w:rsidRPr="008D5B43">
              <w:rPr>
                <w:b/>
              </w:rPr>
              <w:t xml:space="preserve"> Ljubica“</w:t>
            </w:r>
            <w:r w:rsidRPr="008D5B43">
              <w:t xml:space="preserve"> </w:t>
            </w:r>
          </w:p>
          <w:p w:rsidR="008D5B43" w:rsidRPr="008D5B43" w:rsidRDefault="008D5B43" w:rsidP="008D5B43">
            <w:r w:rsidRPr="008D5B43">
              <w:t xml:space="preserve">To je književni susret koji se od 1990. godine održava u Samoboru, u spomen na  Julijanu </w:t>
            </w:r>
            <w:proofErr w:type="spellStart"/>
            <w:r w:rsidRPr="008D5B43">
              <w:t>Cantilly</w:t>
            </w:r>
            <w:proofErr w:type="spellEnd"/>
            <w:r w:rsidRPr="008D5B43">
              <w:t xml:space="preserve"> (1812.-1842.) znamenitu samoborsku Ljubicu i vječnu ljubav poznatog hrvatskog pjesnika-ilirca Stanka </w:t>
            </w:r>
            <w:proofErr w:type="spellStart"/>
            <w:r w:rsidRPr="008D5B43">
              <w:t>Vraza</w:t>
            </w:r>
            <w:proofErr w:type="spellEnd"/>
            <w:r w:rsidRPr="008D5B43">
              <w:t xml:space="preserve"> (1810. – 1851.). Njegova knjižnica ljubavnih stihova  „Đulabije“, posvećena  Julijani, nezaobilazna je u povijesti hrvatskog ilirskog pjesništva. Organizatori su</w:t>
            </w:r>
            <w:r w:rsidRPr="008D5B43">
              <w:rPr>
                <w:b/>
              </w:rPr>
              <w:t xml:space="preserve"> </w:t>
            </w:r>
            <w:r w:rsidRPr="008D5B43">
              <w:t>Pučko otvoreno učilište Samobor i Društvo hrvatskih književnika, pokrovitelji Ministarstvo kulture Republike Hrvatske, Zagrebačka županija i Grad Samobor. Ciljevi projekta su predstavljanje hrvatskog ljubavnog pjesništva, poticanje na stvaranje lirske poezije. U 2014. Godini je program proširen suradnjom s Gradsko Knjižnicom Samobor i Gimnazijom u Samoboru.</w:t>
            </w:r>
          </w:p>
          <w:p w:rsidR="008D5B43" w:rsidRPr="008D5B43" w:rsidRDefault="008D5B43" w:rsidP="008D5B43"/>
          <w:p w:rsidR="008D5B43" w:rsidRPr="008D5B43" w:rsidRDefault="008D5B43" w:rsidP="008D5B43">
            <w:pPr>
              <w:rPr>
                <w:b/>
              </w:rPr>
            </w:pPr>
            <w:r w:rsidRPr="008D5B43">
              <w:rPr>
                <w:b/>
              </w:rPr>
              <w:t>Dan planeta Zemlje</w:t>
            </w:r>
          </w:p>
          <w:p w:rsidR="008D5B43" w:rsidRPr="008D5B43" w:rsidRDefault="008D5B43" w:rsidP="008D5B43">
            <w:r w:rsidRPr="008D5B43">
              <w:t xml:space="preserve">Dan planeta Zemlje 22. travnja je godišnja manifestacija kojom se želi skrenuti pozornost čitave svjetske javnosti na opasnost koja prijeti životu na Zemlji. Ovim se Danom želi pomoći čovjeku da ponovno uspostavi kontakt s prirodom, te ukazati na općenitost ekološke krize: zagađivanje zraka i vode, radioaktivno zračenje, iscrpljivanje nenadoknadivih energenata i drugo. Na taj Dan se poduzimaju različite konkretne akcije zaštite života na Zemlji, buđenja svijesti, odgovornosti, osjećaja, ljubavi prema daru života i prema svim stvorenjima.  Pučko otvoreno učilište Samobor organizira i priprema obilježavanje Dana planete Zemlje od 1996. godine. Program je namijenjen svim društvenim skupinama i svake godine pridružuje nam se sve veći broj institucija, organizacija i pojedinaca koji svojom djelatnošću žele potaknuti skrb i zanimanje za naš planet. </w:t>
            </w:r>
          </w:p>
          <w:p w:rsidR="008D5B43" w:rsidRPr="008D5B43" w:rsidRDefault="008D5B43" w:rsidP="008D5B43"/>
          <w:p w:rsidR="008D5B43" w:rsidRPr="008D5B43" w:rsidRDefault="008D5B43" w:rsidP="008D5B43">
            <w:pPr>
              <w:rPr>
                <w:b/>
              </w:rPr>
            </w:pPr>
            <w:r w:rsidRPr="008D5B43">
              <w:rPr>
                <w:b/>
              </w:rPr>
              <w:t>KINO</w:t>
            </w:r>
          </w:p>
          <w:p w:rsidR="008D5B43" w:rsidRPr="008D5B43" w:rsidRDefault="008D5B43" w:rsidP="008D5B43">
            <w:pPr>
              <w:rPr>
                <w:b/>
              </w:rPr>
            </w:pPr>
            <w:r w:rsidRPr="008D5B43">
              <w:rPr>
                <w:b/>
              </w:rPr>
              <w:t>Projekcije europskog filma i Samoborske premijere hrvatskog filma</w:t>
            </w:r>
          </w:p>
          <w:p w:rsidR="008D5B43" w:rsidRPr="008D5B43" w:rsidRDefault="008D5B43" w:rsidP="008D5B43">
            <w:r w:rsidRPr="008D5B43">
              <w:t xml:space="preserve">S ciljem približavanja publici i poticanja gledanja europskog i domaćeg filma u samoborskom kinu biti će prikazan značajan broj takvih filmova. </w:t>
            </w:r>
          </w:p>
          <w:p w:rsidR="008D5B43" w:rsidRDefault="008D5B43" w:rsidP="008D5B43">
            <w:pPr>
              <w:rPr>
                <w:rFonts w:eastAsiaTheme="minorHAnsi"/>
                <w:lang w:eastAsia="en-US"/>
              </w:rPr>
            </w:pPr>
            <w:r w:rsidRPr="008D5B43">
              <w:rPr>
                <w:rFonts w:eastAsiaTheme="minorHAnsi"/>
                <w:lang w:eastAsia="en-US"/>
              </w:rPr>
              <w:t xml:space="preserve">Ciklus europskog filma sadržavat će 35% ukupnog broja naslova kroz godinu što je i </w:t>
            </w:r>
            <w:r w:rsidRPr="008D5B43">
              <w:rPr>
                <w:rFonts w:eastAsiaTheme="minorHAnsi"/>
                <w:u w:val="single"/>
                <w:lang w:eastAsia="en-US"/>
              </w:rPr>
              <w:t>definirano ugovorom</w:t>
            </w:r>
            <w:r w:rsidRPr="008D5B43">
              <w:rPr>
                <w:rFonts w:eastAsiaTheme="minorHAnsi"/>
                <w:lang w:eastAsia="en-US"/>
              </w:rPr>
              <w:t xml:space="preserve"> između kino-prikazivača i HAVC-a u sklopu nacionalnog programa digitalizacije nezavisnih kinodvorana.</w:t>
            </w:r>
          </w:p>
          <w:p w:rsidR="00700D2F" w:rsidRPr="008D5B43" w:rsidRDefault="00700D2F" w:rsidP="008D5B43">
            <w:pPr>
              <w:rPr>
                <w:rFonts w:eastAsiaTheme="minorHAnsi"/>
                <w:lang w:eastAsia="en-US"/>
              </w:rPr>
            </w:pPr>
            <w:r>
              <w:rPr>
                <w:rFonts w:eastAsiaTheme="minorHAnsi"/>
                <w:lang w:eastAsia="en-US"/>
              </w:rPr>
              <w:t xml:space="preserve">U 2015.godini realizirano je više uspješnih posebnih kino programa poput „Stop nasilju na društvenim mrežama“, Zimski filmski </w:t>
            </w:r>
            <w:proofErr w:type="spellStart"/>
            <w:r>
              <w:rPr>
                <w:rFonts w:eastAsiaTheme="minorHAnsi"/>
                <w:lang w:eastAsia="en-US"/>
              </w:rPr>
              <w:t>odmorko</w:t>
            </w:r>
            <w:proofErr w:type="spellEnd"/>
            <w:r>
              <w:rPr>
                <w:rFonts w:eastAsiaTheme="minorHAnsi"/>
                <w:lang w:eastAsia="en-US"/>
              </w:rPr>
              <w:t xml:space="preserve">, </w:t>
            </w:r>
            <w:proofErr w:type="spellStart"/>
            <w:r>
              <w:rPr>
                <w:rFonts w:eastAsiaTheme="minorHAnsi"/>
                <w:lang w:eastAsia="en-US"/>
              </w:rPr>
              <w:t>Cinema</w:t>
            </w:r>
            <w:proofErr w:type="spellEnd"/>
            <w:r>
              <w:rPr>
                <w:rFonts w:eastAsiaTheme="minorHAnsi"/>
                <w:lang w:eastAsia="en-US"/>
              </w:rPr>
              <w:t xml:space="preserve"> </w:t>
            </w:r>
            <w:proofErr w:type="spellStart"/>
            <w:r>
              <w:rPr>
                <w:rFonts w:eastAsiaTheme="minorHAnsi"/>
                <w:lang w:eastAsia="en-US"/>
              </w:rPr>
              <w:t>Cafe</w:t>
            </w:r>
            <w:proofErr w:type="spellEnd"/>
            <w:r>
              <w:rPr>
                <w:rFonts w:eastAsiaTheme="minorHAnsi"/>
                <w:lang w:eastAsia="en-US"/>
              </w:rPr>
              <w:t xml:space="preserve">, Samoborske premijere hrvatskih filmova i </w:t>
            </w:r>
            <w:proofErr w:type="spellStart"/>
            <w:r>
              <w:rPr>
                <w:rFonts w:eastAsiaTheme="minorHAnsi"/>
                <w:lang w:eastAsia="en-US"/>
              </w:rPr>
              <w:t>sl</w:t>
            </w:r>
            <w:proofErr w:type="spellEnd"/>
            <w:r>
              <w:rPr>
                <w:rFonts w:eastAsiaTheme="minorHAnsi"/>
                <w:lang w:eastAsia="en-US"/>
              </w:rPr>
              <w:t>, kojima je cilj približavanje kvalitetne kinematografske umjetnosti širokoj publici.</w:t>
            </w:r>
          </w:p>
          <w:p w:rsidR="008D5B43" w:rsidRPr="008D5B43" w:rsidRDefault="008D5B43" w:rsidP="008D5B43"/>
          <w:p w:rsidR="008D5B43" w:rsidRPr="008D5B43" w:rsidRDefault="00E5121C" w:rsidP="008D5B43">
            <w:pPr>
              <w:autoSpaceDE w:val="0"/>
              <w:autoSpaceDN w:val="0"/>
              <w:adjustRightInd w:val="0"/>
              <w:rPr>
                <w:b/>
                <w:u w:val="single"/>
              </w:rPr>
            </w:pPr>
            <w:r>
              <w:rPr>
                <w:b/>
                <w:u w:val="single"/>
              </w:rPr>
              <w:t xml:space="preserve">V. </w:t>
            </w:r>
            <w:r w:rsidR="008D5B43" w:rsidRPr="008D5B43">
              <w:rPr>
                <w:b/>
                <w:u w:val="single"/>
              </w:rPr>
              <w:t>Oprema:</w:t>
            </w:r>
          </w:p>
          <w:p w:rsidR="008D5B43" w:rsidRPr="008D5B43" w:rsidRDefault="00700D2F" w:rsidP="008D5B43">
            <w:pPr>
              <w:autoSpaceDE w:val="0"/>
              <w:autoSpaceDN w:val="0"/>
              <w:adjustRightInd w:val="0"/>
            </w:pPr>
            <w:r>
              <w:t>Planirani iznos od 6</w:t>
            </w:r>
            <w:r w:rsidR="008D5B43" w:rsidRPr="008D5B43">
              <w:t xml:space="preserve">0.000,00kn opreme se odnosi na trošak nabavke </w:t>
            </w:r>
            <w:r>
              <w:t xml:space="preserve">novog razglasa, potrebne </w:t>
            </w:r>
            <w:r w:rsidR="008D5B43" w:rsidRPr="008D5B43">
              <w:t>.</w:t>
            </w:r>
          </w:p>
          <w:p w:rsidR="00E763CF" w:rsidRPr="007E0149" w:rsidRDefault="00E763CF" w:rsidP="00740360">
            <w:pPr>
              <w:autoSpaceDE w:val="0"/>
              <w:autoSpaceDN w:val="0"/>
              <w:adjustRightInd w:val="0"/>
            </w:pPr>
          </w:p>
        </w:tc>
      </w:tr>
    </w:tbl>
    <w:p w:rsidR="00E763CF" w:rsidRDefault="00E763CF" w:rsidP="00E763CF">
      <w:pPr>
        <w:autoSpaceDE w:val="0"/>
        <w:autoSpaceDN w:val="0"/>
        <w:adjustRightInd w:val="0"/>
        <w:jc w:val="both"/>
        <w:rPr>
          <w:i/>
        </w:rPr>
      </w:pPr>
    </w:p>
    <w:p w:rsidR="00E5121C" w:rsidRDefault="00E5121C" w:rsidP="00E763CF">
      <w:pPr>
        <w:autoSpaceDE w:val="0"/>
        <w:autoSpaceDN w:val="0"/>
        <w:adjustRightInd w:val="0"/>
        <w:jc w:val="both"/>
        <w:rPr>
          <w:i/>
        </w:rPr>
      </w:pPr>
    </w:p>
    <w:p w:rsidR="00E763CF" w:rsidRPr="007E0149" w:rsidRDefault="00E763CF" w:rsidP="00E763CF">
      <w:pPr>
        <w:autoSpaceDE w:val="0"/>
        <w:autoSpaceDN w:val="0"/>
        <w:adjustRightInd w:val="0"/>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286"/>
      </w:tblGrid>
      <w:tr w:rsidR="00E763CF" w:rsidRPr="007E0149" w:rsidTr="00740360">
        <w:tc>
          <w:tcPr>
            <w:tcW w:w="9286" w:type="dxa"/>
            <w:shd w:val="clear" w:color="auto" w:fill="C0C0C0"/>
          </w:tcPr>
          <w:p w:rsidR="00E763CF" w:rsidRPr="007E0149" w:rsidRDefault="00E763CF" w:rsidP="00740360">
            <w:pPr>
              <w:pStyle w:val="StandardWeb"/>
            </w:pPr>
            <w:r w:rsidRPr="007E0149">
              <w:t>3) ZAKONSKE I DRUGE PODLOGE NA KOJIMA SE ZASNIVAJU PROGRAMI</w:t>
            </w:r>
          </w:p>
        </w:tc>
      </w:tr>
    </w:tbl>
    <w:p w:rsidR="00E763CF" w:rsidRPr="007E0149" w:rsidRDefault="00E763CF" w:rsidP="00E763CF">
      <w:pPr>
        <w:pStyle w:val="StandardWeb"/>
        <w:spacing w:before="0" w:beforeAutospacing="0" w:after="0" w:afterAutospacing="0"/>
      </w:pPr>
    </w:p>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6"/>
        <w:gridCol w:w="6866"/>
      </w:tblGrid>
      <w:tr w:rsidR="00E763CF" w:rsidRPr="007E0149" w:rsidTr="00E763CF">
        <w:trPr>
          <w:trHeight w:val="1500"/>
        </w:trPr>
        <w:tc>
          <w:tcPr>
            <w:tcW w:w="2426" w:type="dxa"/>
          </w:tcPr>
          <w:p w:rsidR="00E763CF" w:rsidRPr="007E0149" w:rsidRDefault="00E763CF" w:rsidP="00740360">
            <w:pPr>
              <w:autoSpaceDE w:val="0"/>
              <w:autoSpaceDN w:val="0"/>
              <w:adjustRightInd w:val="0"/>
            </w:pPr>
            <w:r w:rsidRPr="007E0149">
              <w:t>Zakonska osnova:</w:t>
            </w:r>
          </w:p>
        </w:tc>
        <w:tc>
          <w:tcPr>
            <w:tcW w:w="6866" w:type="dxa"/>
          </w:tcPr>
          <w:p w:rsidR="00700D2F" w:rsidRDefault="00700D2F" w:rsidP="00700D2F">
            <w:pPr>
              <w:autoSpaceDE w:val="0"/>
              <w:autoSpaceDN w:val="0"/>
              <w:adjustRightInd w:val="0"/>
            </w:pPr>
            <w:r>
              <w:t>Zakon o lokalnoj i područnoj (regionalnoj) samoupravi (NN 33/01, 60/01, 129/05, 109,07, 125/08 36/09, 150/11), Zakon o financiranju javnih potreba u kulturi (NN 47/90, 27/93 i 38/09), Zakon o proračunu (NN 87/08), Zakon o javnoj nabavi (NN 90/11)</w:t>
            </w:r>
          </w:p>
          <w:p w:rsidR="00700D2F" w:rsidRDefault="00700D2F" w:rsidP="00700D2F">
            <w:pPr>
              <w:autoSpaceDE w:val="0"/>
              <w:autoSpaceDN w:val="0"/>
              <w:adjustRightInd w:val="0"/>
            </w:pPr>
          </w:p>
          <w:p w:rsidR="00700D2F" w:rsidRDefault="00700D2F" w:rsidP="00700D2F">
            <w:pPr>
              <w:autoSpaceDE w:val="0"/>
              <w:autoSpaceDN w:val="0"/>
              <w:adjustRightInd w:val="0"/>
            </w:pPr>
            <w:r>
              <w:t>Galerija:</w:t>
            </w:r>
          </w:p>
          <w:p w:rsidR="00700D2F" w:rsidRDefault="00700D2F" w:rsidP="00700D2F">
            <w:pPr>
              <w:autoSpaceDE w:val="0"/>
              <w:autoSpaceDN w:val="0"/>
              <w:adjustRightInd w:val="0"/>
            </w:pPr>
            <w:r>
              <w:t>Pravilnik o očevidniku muzeja, te muzeja, galerija i zbirki unutar ustanova i drugih pravnih osoba (NN 96/99)</w:t>
            </w:r>
          </w:p>
          <w:p w:rsidR="00700D2F" w:rsidRDefault="00700D2F" w:rsidP="00700D2F">
            <w:pPr>
              <w:autoSpaceDE w:val="0"/>
              <w:autoSpaceDN w:val="0"/>
              <w:adjustRightInd w:val="0"/>
            </w:pPr>
            <w:r>
              <w:t>Pravilnik o uvjetima i načinu ostvarivanja uvida u muzejsku građu i muzejsku dokumentaciju (NN 115/01)</w:t>
            </w:r>
          </w:p>
          <w:p w:rsidR="00700D2F" w:rsidRDefault="00700D2F" w:rsidP="00700D2F">
            <w:pPr>
              <w:autoSpaceDE w:val="0"/>
              <w:autoSpaceDN w:val="0"/>
              <w:adjustRightInd w:val="0"/>
            </w:pPr>
            <w:r>
              <w:t>Pravilnik o sadržaju i načinu vođenja muzejske dokumentacije o muzejskoj građi (NN 108/02)</w:t>
            </w:r>
          </w:p>
          <w:p w:rsidR="00700D2F" w:rsidRDefault="00700D2F" w:rsidP="00700D2F">
            <w:pPr>
              <w:autoSpaceDE w:val="0"/>
              <w:autoSpaceDN w:val="0"/>
              <w:adjustRightInd w:val="0"/>
            </w:pPr>
            <w:r>
              <w:t>Pravilnik o načinu i mjerilima za povezivanje u sustav muzeja Republike Hrvatske (NN 120/02, NN 82/06)</w:t>
            </w:r>
          </w:p>
          <w:p w:rsidR="00700D2F" w:rsidRDefault="00700D2F" w:rsidP="00700D2F">
            <w:pPr>
              <w:autoSpaceDE w:val="0"/>
              <w:autoSpaceDN w:val="0"/>
              <w:adjustRightInd w:val="0"/>
            </w:pPr>
            <w:r>
              <w:t>Pravilnik o stručnim i tehničkim standardima za određivanje vrste muzeja, za njihov rad, te za smještaj muzejske građe i muzejske dokumentacije (NN 30/06)</w:t>
            </w:r>
          </w:p>
          <w:p w:rsidR="00700D2F" w:rsidRDefault="00700D2F" w:rsidP="00700D2F">
            <w:pPr>
              <w:autoSpaceDE w:val="0"/>
              <w:autoSpaceDN w:val="0"/>
              <w:adjustRightInd w:val="0"/>
            </w:pPr>
            <w:r>
              <w:t xml:space="preserve">Pravilnik o uvjetima i načinu stjecanja stručnih zvanja u muzejskoj struci (NN 97/10, NN 112/11) </w:t>
            </w:r>
          </w:p>
          <w:p w:rsidR="00700D2F" w:rsidRDefault="00700D2F" w:rsidP="00700D2F">
            <w:pPr>
              <w:autoSpaceDE w:val="0"/>
              <w:autoSpaceDN w:val="0"/>
              <w:adjustRightInd w:val="0"/>
            </w:pPr>
            <w:r>
              <w:t>Zakon o zaštiti i očuvanju kulturnih dobara (NN 69/99, NN 151/03; NN 157/03 Ispravak, NN 87/09, NN 88/10, NN 61/11 , NN 25/12, NN 136/12)</w:t>
            </w:r>
          </w:p>
          <w:p w:rsidR="00700D2F" w:rsidRDefault="00700D2F" w:rsidP="00700D2F">
            <w:pPr>
              <w:autoSpaceDE w:val="0"/>
              <w:autoSpaceDN w:val="0"/>
              <w:adjustRightInd w:val="0"/>
            </w:pPr>
            <w:r>
              <w:t>Međunarodni pravni propisi:</w:t>
            </w:r>
          </w:p>
          <w:p w:rsidR="00700D2F" w:rsidRDefault="00700D2F" w:rsidP="00700D2F">
            <w:pPr>
              <w:autoSpaceDE w:val="0"/>
              <w:autoSpaceDN w:val="0"/>
              <w:adjustRightInd w:val="0"/>
            </w:pPr>
            <w:r>
              <w:t>Konvencija o međunarodnim izložbama (NN-MU 15/02, 10/03)</w:t>
            </w:r>
          </w:p>
          <w:p w:rsidR="00700D2F" w:rsidRDefault="00700D2F" w:rsidP="00700D2F">
            <w:pPr>
              <w:autoSpaceDE w:val="0"/>
              <w:autoSpaceDN w:val="0"/>
              <w:adjustRightInd w:val="0"/>
            </w:pPr>
          </w:p>
          <w:p w:rsidR="00700D2F" w:rsidRDefault="00700D2F" w:rsidP="00700D2F">
            <w:pPr>
              <w:autoSpaceDE w:val="0"/>
              <w:autoSpaceDN w:val="0"/>
              <w:adjustRightInd w:val="0"/>
            </w:pPr>
            <w:r>
              <w:t>Kultura:</w:t>
            </w:r>
          </w:p>
          <w:p w:rsidR="00700D2F" w:rsidRDefault="00700D2F" w:rsidP="00700D2F">
            <w:pPr>
              <w:autoSpaceDE w:val="0"/>
              <w:autoSpaceDN w:val="0"/>
              <w:adjustRightInd w:val="0"/>
            </w:pPr>
            <w:r>
              <w:t>Pravilnik o postupku, kriterijima i rokovima za provedbu Nacionalnog programa promicanja audiovizualnog stvaralaštva, ( NN 118/12 )</w:t>
            </w:r>
          </w:p>
          <w:p w:rsidR="00700D2F" w:rsidRDefault="00700D2F" w:rsidP="00700D2F">
            <w:pPr>
              <w:autoSpaceDE w:val="0"/>
              <w:autoSpaceDN w:val="0"/>
              <w:adjustRightInd w:val="0"/>
            </w:pPr>
            <w:r>
              <w:t>Pravilnik o poticanju ulaganja u proizvodnju audiovizualnih djela (NN 86/12 , NN 104/12, 105/13)</w:t>
            </w:r>
          </w:p>
          <w:p w:rsidR="00700D2F" w:rsidRDefault="00700D2F" w:rsidP="00700D2F">
            <w:pPr>
              <w:autoSpaceDE w:val="0"/>
              <w:autoSpaceDN w:val="0"/>
              <w:adjustRightInd w:val="0"/>
            </w:pPr>
            <w:r>
              <w:t>Odluka o objavljivanju pravila o državnoj potpori kinematografskoj i ostaloj audiovizualnoj djelatnosti (NN 46/08)</w:t>
            </w:r>
          </w:p>
          <w:p w:rsidR="00700D2F" w:rsidRDefault="00700D2F" w:rsidP="00700D2F">
            <w:pPr>
              <w:autoSpaceDE w:val="0"/>
              <w:autoSpaceDN w:val="0"/>
              <w:adjustRightInd w:val="0"/>
            </w:pPr>
          </w:p>
          <w:p w:rsidR="00700D2F" w:rsidRDefault="00700D2F" w:rsidP="00700D2F">
            <w:pPr>
              <w:autoSpaceDE w:val="0"/>
              <w:autoSpaceDN w:val="0"/>
              <w:adjustRightInd w:val="0"/>
            </w:pPr>
            <w:r>
              <w:t>Međunarodni pravni propisi:</w:t>
            </w:r>
          </w:p>
          <w:p w:rsidR="00700D2F" w:rsidRDefault="00700D2F" w:rsidP="00700D2F">
            <w:pPr>
              <w:autoSpaceDE w:val="0"/>
              <w:autoSpaceDN w:val="0"/>
              <w:adjustRightInd w:val="0"/>
            </w:pPr>
            <w:r>
              <w:t>Zakon o potvrđivanju Europske konvencije za zaštitu audiovizualne baštine (NN-MU 5/07)</w:t>
            </w:r>
          </w:p>
          <w:p w:rsidR="00700D2F" w:rsidRDefault="00700D2F" w:rsidP="00700D2F">
            <w:pPr>
              <w:autoSpaceDE w:val="0"/>
              <w:autoSpaceDN w:val="0"/>
              <w:adjustRightInd w:val="0"/>
            </w:pPr>
            <w:r>
              <w:t>Pravilnik o izboru i utvrđivanju programa javnih potreba u kulturi (NN 69/12,  44/13, 91/13)</w:t>
            </w:r>
          </w:p>
          <w:p w:rsidR="00700D2F" w:rsidRDefault="00700D2F" w:rsidP="00700D2F">
            <w:pPr>
              <w:autoSpaceDE w:val="0"/>
              <w:autoSpaceDN w:val="0"/>
              <w:adjustRightInd w:val="0"/>
            </w:pPr>
            <w:r>
              <w:t>Pravilnik o registru umjetničkih organizacija (NN 53/96, NN 57/09)</w:t>
            </w:r>
          </w:p>
          <w:p w:rsidR="00700D2F" w:rsidRDefault="00700D2F" w:rsidP="00700D2F">
            <w:pPr>
              <w:autoSpaceDE w:val="0"/>
              <w:autoSpaceDN w:val="0"/>
              <w:adjustRightInd w:val="0"/>
            </w:pPr>
            <w:r>
              <w:t>Pravilnik o postupku i uvjetima za priznavanje prava samo¬stalnih umjetnika na uplatu doprinosa za mirovinsko i invalidsko te zdravstveno osiguranje iz sredstava proračuna Republike Hrvatske (NN 119/04)</w:t>
            </w:r>
          </w:p>
          <w:p w:rsidR="00700D2F" w:rsidRDefault="00700D2F" w:rsidP="00700D2F">
            <w:pPr>
              <w:autoSpaceDE w:val="0"/>
              <w:autoSpaceDN w:val="0"/>
              <w:adjustRightInd w:val="0"/>
            </w:pPr>
          </w:p>
          <w:p w:rsidR="00700D2F" w:rsidRDefault="00700D2F" w:rsidP="00700D2F">
            <w:pPr>
              <w:autoSpaceDE w:val="0"/>
              <w:autoSpaceDN w:val="0"/>
              <w:adjustRightInd w:val="0"/>
            </w:pPr>
            <w:r>
              <w:t>Kazalište:</w:t>
            </w:r>
          </w:p>
          <w:p w:rsidR="00700D2F" w:rsidRDefault="00700D2F" w:rsidP="00700D2F">
            <w:pPr>
              <w:autoSpaceDE w:val="0"/>
              <w:autoSpaceDN w:val="0"/>
              <w:adjustRightInd w:val="0"/>
            </w:pPr>
            <w:r>
              <w:t>Zakon o kazalištima (NN 71/06, NN 121/13)</w:t>
            </w:r>
          </w:p>
          <w:p w:rsidR="00700D2F" w:rsidRDefault="00700D2F" w:rsidP="00700D2F">
            <w:pPr>
              <w:autoSpaceDE w:val="0"/>
              <w:autoSpaceDN w:val="0"/>
              <w:adjustRightInd w:val="0"/>
            </w:pPr>
            <w:r>
              <w:t>Zakon o autorskom pravu i srodnim pravima (NN 167/03); Zakon o izmjenama i dopunama Zakona o autorskom pravu i srodnim pravima (NN 79/07)</w:t>
            </w:r>
          </w:p>
          <w:p w:rsidR="00700D2F" w:rsidRDefault="00700D2F" w:rsidP="00700D2F">
            <w:pPr>
              <w:autoSpaceDE w:val="0"/>
              <w:autoSpaceDN w:val="0"/>
              <w:adjustRightInd w:val="0"/>
            </w:pPr>
          </w:p>
          <w:p w:rsidR="00700D2F" w:rsidRDefault="00700D2F" w:rsidP="00700D2F">
            <w:pPr>
              <w:autoSpaceDE w:val="0"/>
              <w:autoSpaceDN w:val="0"/>
              <w:adjustRightInd w:val="0"/>
            </w:pPr>
            <w:r>
              <w:t>Obrazovanje:</w:t>
            </w:r>
          </w:p>
          <w:p w:rsidR="00E763CF" w:rsidRDefault="00700D2F" w:rsidP="00740360">
            <w:pPr>
              <w:autoSpaceDE w:val="0"/>
              <w:autoSpaceDN w:val="0"/>
              <w:adjustRightInd w:val="0"/>
            </w:pPr>
            <w:r>
              <w:t>Zakon o obrazovanju odraslih (NN 17/07)</w:t>
            </w:r>
          </w:p>
          <w:p w:rsidR="00700D2F" w:rsidRDefault="00700D2F" w:rsidP="00700D2F">
            <w:pPr>
              <w:autoSpaceDE w:val="0"/>
              <w:autoSpaceDN w:val="0"/>
              <w:adjustRightInd w:val="0"/>
            </w:pPr>
            <w:r>
              <w:t>Pravilnik o javnim ispravama u obrazovanju odraslih (NN 129/08)</w:t>
            </w:r>
          </w:p>
          <w:p w:rsidR="00700D2F" w:rsidRDefault="00700D2F" w:rsidP="00700D2F">
            <w:pPr>
              <w:autoSpaceDE w:val="0"/>
              <w:autoSpaceDN w:val="0"/>
              <w:adjustRightInd w:val="0"/>
            </w:pPr>
            <w:r>
              <w:t>Pravilnik o standardima i normativima te načinu i postupku utvrđivanja ispunjenosti uvjeta u ustanovama za obrazovanje odraslih (NN 129/08)</w:t>
            </w:r>
          </w:p>
          <w:p w:rsidR="00700D2F" w:rsidRDefault="00700D2F" w:rsidP="00700D2F">
            <w:pPr>
              <w:autoSpaceDE w:val="0"/>
              <w:autoSpaceDN w:val="0"/>
              <w:adjustRightInd w:val="0"/>
            </w:pPr>
            <w:r>
              <w:t>Pravilnik o sadržaju, obliku te načinu vođenja i čuvanja andragoške dokumentacije (NN 129/08)</w:t>
            </w:r>
          </w:p>
          <w:p w:rsidR="00700D2F" w:rsidRDefault="00700D2F" w:rsidP="00700D2F">
            <w:pPr>
              <w:autoSpaceDE w:val="0"/>
              <w:autoSpaceDN w:val="0"/>
              <w:adjustRightInd w:val="0"/>
            </w:pPr>
            <w:r>
              <w:t>Pravilnik o evidencijama u obrazovanju odraslih (NN 129/08)</w:t>
            </w:r>
          </w:p>
          <w:p w:rsidR="00700D2F" w:rsidRDefault="00700D2F" w:rsidP="00700D2F">
            <w:pPr>
              <w:autoSpaceDE w:val="0"/>
              <w:autoSpaceDN w:val="0"/>
              <w:adjustRightInd w:val="0"/>
            </w:pPr>
            <w:r>
              <w:t>Pravilnik o izmjenama i dopunama Pravilnika o javnim ispravama u obrazovanju odraslih (NN 50/10)</w:t>
            </w:r>
          </w:p>
          <w:p w:rsidR="00700D2F" w:rsidRDefault="00700D2F" w:rsidP="00700D2F">
            <w:pPr>
              <w:autoSpaceDE w:val="0"/>
              <w:autoSpaceDN w:val="0"/>
              <w:adjustRightInd w:val="0"/>
            </w:pPr>
            <w:r>
              <w:t>Pravilnik o izmjeni pravilnika o standardima i normativima te načinu i postupku utvrđivanja ispunjenosti uvjeta u ustanovama za obrazovanje odraslih (NN 52/10)</w:t>
            </w:r>
          </w:p>
          <w:p w:rsidR="00700D2F" w:rsidRDefault="00700D2F" w:rsidP="00700D2F">
            <w:pPr>
              <w:autoSpaceDE w:val="0"/>
              <w:autoSpaceDN w:val="0"/>
              <w:adjustRightInd w:val="0"/>
            </w:pPr>
            <w:r>
              <w:t>Zakon o državnoj potpori za obrazovanje i izobrazbu  (NN 109/07, 134/07, 152/08, 14/14)</w:t>
            </w:r>
          </w:p>
          <w:p w:rsidR="00700D2F" w:rsidRDefault="00700D2F" w:rsidP="00700D2F">
            <w:pPr>
              <w:autoSpaceDE w:val="0"/>
              <w:autoSpaceDN w:val="0"/>
              <w:adjustRightInd w:val="0"/>
            </w:pPr>
            <w:r>
              <w:t>Zakon o pučkim otvorenim učilištima (NN 54/97, 5/98, 109/99, 139/10)</w:t>
            </w:r>
          </w:p>
          <w:p w:rsidR="00700D2F" w:rsidRDefault="00700D2F" w:rsidP="00700D2F">
            <w:pPr>
              <w:autoSpaceDE w:val="0"/>
              <w:autoSpaceDN w:val="0"/>
              <w:adjustRightInd w:val="0"/>
            </w:pPr>
            <w:r>
              <w:t>Zakon o ustanovama (NN 76/93, 29/97, 47/99, 35/08)</w:t>
            </w:r>
          </w:p>
          <w:p w:rsidR="00700D2F" w:rsidRDefault="00700D2F" w:rsidP="00700D2F">
            <w:pPr>
              <w:autoSpaceDE w:val="0"/>
              <w:autoSpaceDN w:val="0"/>
              <w:adjustRightInd w:val="0"/>
            </w:pPr>
            <w:r>
              <w:t>Zakon o odgoju i obrazovanju u osnovnoj i srednjoj školi (NN 87/08, 86/09, 92/10, 105/10, 90/11, 5/12, 16/12, 86/12, 126/12, 94/13)</w:t>
            </w:r>
          </w:p>
          <w:p w:rsidR="00700D2F" w:rsidRDefault="00700D2F" w:rsidP="00700D2F">
            <w:pPr>
              <w:autoSpaceDE w:val="0"/>
              <w:autoSpaceDN w:val="0"/>
              <w:adjustRightInd w:val="0"/>
            </w:pPr>
          </w:p>
          <w:p w:rsidR="00700D2F" w:rsidRDefault="00700D2F" w:rsidP="00700D2F">
            <w:pPr>
              <w:autoSpaceDE w:val="0"/>
              <w:autoSpaceDN w:val="0"/>
              <w:adjustRightInd w:val="0"/>
            </w:pPr>
            <w:r>
              <w:t>Ostalo:</w:t>
            </w:r>
          </w:p>
          <w:p w:rsidR="00700D2F" w:rsidRDefault="00700D2F" w:rsidP="00700D2F">
            <w:pPr>
              <w:autoSpaceDE w:val="0"/>
              <w:autoSpaceDN w:val="0"/>
              <w:adjustRightInd w:val="0"/>
            </w:pPr>
            <w:r>
              <w:t>Zakon o arhivskom gradivu i arhivima (NN 105/97,NN 64/00, NN 65/09)</w:t>
            </w:r>
          </w:p>
          <w:p w:rsidR="00700D2F" w:rsidRDefault="00700D2F" w:rsidP="00700D2F">
            <w:pPr>
              <w:autoSpaceDE w:val="0"/>
              <w:autoSpaceDN w:val="0"/>
              <w:adjustRightInd w:val="0"/>
            </w:pPr>
            <w:r>
              <w:t xml:space="preserve">Pravilnik o zaštiti i čuvanju arhivskog i </w:t>
            </w:r>
            <w:proofErr w:type="spellStart"/>
            <w:r>
              <w:t>registraturnog</w:t>
            </w:r>
            <w:proofErr w:type="spellEnd"/>
            <w:r>
              <w:t xml:space="preserve"> gradiva izvan arhiva (NN 63/04,106/07)</w:t>
            </w:r>
          </w:p>
          <w:p w:rsidR="00700D2F" w:rsidRDefault="00700D2F" w:rsidP="00700D2F">
            <w:pPr>
              <w:autoSpaceDE w:val="0"/>
              <w:autoSpaceDN w:val="0"/>
              <w:adjustRightInd w:val="0"/>
            </w:pPr>
            <w:r>
              <w:t>Pravilnik o stručnom osposobljavanju i provjeri stručne osposobljenosti djelatnika u pismohranama (NN 93/04)</w:t>
            </w:r>
          </w:p>
          <w:p w:rsidR="00700D2F" w:rsidRPr="007E0149" w:rsidRDefault="00700D2F" w:rsidP="00700D2F">
            <w:pPr>
              <w:autoSpaceDE w:val="0"/>
              <w:autoSpaceDN w:val="0"/>
              <w:adjustRightInd w:val="0"/>
            </w:pPr>
            <w:r>
              <w:t>Pravilnik o vrednovanju te postupku odabiranja i izlučivanja arhivskog gradiva (NN 90/02)</w:t>
            </w:r>
          </w:p>
          <w:p w:rsidR="00E763CF" w:rsidRPr="007E0149" w:rsidRDefault="00E763CF" w:rsidP="00740360">
            <w:pPr>
              <w:autoSpaceDE w:val="0"/>
              <w:autoSpaceDN w:val="0"/>
              <w:adjustRightInd w:val="0"/>
            </w:pPr>
          </w:p>
        </w:tc>
      </w:tr>
    </w:tbl>
    <w:p w:rsidR="00E763CF" w:rsidRDefault="00E763CF" w:rsidP="00E763CF">
      <w:pPr>
        <w:autoSpaceDE w:val="0"/>
        <w:autoSpaceDN w:val="0"/>
        <w:adjustRightInd w:val="0"/>
        <w:jc w:val="both"/>
        <w:rPr>
          <w:i/>
        </w:rPr>
      </w:pPr>
      <w:r w:rsidRPr="007E0149">
        <w:rPr>
          <w:i/>
        </w:rPr>
        <w:t>Navodi se postojeća zakonska osnova za provođenje Ako se u srednjoročnom razdoblju očekuju promjene u ključnim strategijama, nacionalnim programima i/ili zakonodavnom okviru koje će doprinijeti unapređenju kvalitete javnih usluga ili dobara odnosno novim uslugama potrebno ih je navesti.</w:t>
      </w:r>
    </w:p>
    <w:p w:rsidR="00E763CF" w:rsidRPr="007E0149" w:rsidRDefault="00E763CF" w:rsidP="00E763CF">
      <w:pPr>
        <w:autoSpaceDE w:val="0"/>
        <w:autoSpaceDN w:val="0"/>
        <w:adjustRightInd w:val="0"/>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1908"/>
        <w:gridCol w:w="7378"/>
      </w:tblGrid>
      <w:tr w:rsidR="00E763CF" w:rsidRPr="007E0149" w:rsidTr="00740360">
        <w:tc>
          <w:tcPr>
            <w:tcW w:w="9286" w:type="dxa"/>
            <w:gridSpan w:val="2"/>
            <w:shd w:val="clear" w:color="auto" w:fill="C0C0C0"/>
          </w:tcPr>
          <w:p w:rsidR="00E763CF" w:rsidRPr="007E0149" w:rsidRDefault="00E763CF" w:rsidP="00740360">
            <w:pPr>
              <w:pStyle w:val="StandardWeb"/>
            </w:pPr>
            <w:r w:rsidRPr="007E0149">
              <w:t>4) USKLAĐENE CILJEVE, STRATEGIJU I PROGRAME S DOKUMENTIMA DUGOROČNOG RAZVOJA</w:t>
            </w:r>
          </w:p>
        </w:tc>
      </w:tr>
      <w:tr w:rsidR="00E763CF" w:rsidRPr="007E0149" w:rsidTr="00E763CF">
        <w:tblPrEx>
          <w:shd w:val="clear" w:color="auto" w:fill="auto"/>
        </w:tblPrEx>
        <w:tc>
          <w:tcPr>
            <w:tcW w:w="1908" w:type="dxa"/>
          </w:tcPr>
          <w:p w:rsidR="00E763CF" w:rsidRPr="007E0149" w:rsidRDefault="00E763CF" w:rsidP="00740360">
            <w:pPr>
              <w:autoSpaceDE w:val="0"/>
              <w:autoSpaceDN w:val="0"/>
              <w:adjustRightInd w:val="0"/>
            </w:pPr>
            <w:r w:rsidRPr="007E0149">
              <w:t>Opći cilj:</w:t>
            </w:r>
          </w:p>
        </w:tc>
        <w:tc>
          <w:tcPr>
            <w:tcW w:w="7378" w:type="dxa"/>
            <w:vAlign w:val="bottom"/>
          </w:tcPr>
          <w:p w:rsidR="00700D2F" w:rsidRDefault="00700D2F" w:rsidP="00700D2F">
            <w:pPr>
              <w:autoSpaceDE w:val="0"/>
              <w:autoSpaceDN w:val="0"/>
              <w:adjustRightInd w:val="0"/>
            </w:pPr>
            <w:r>
              <w:t>U Strateškom planu Pučkog otvorenog učilišta Samobor za razdoblje 2014.-2016., navedeni su slijedeći opći ciljevi:</w:t>
            </w:r>
          </w:p>
          <w:p w:rsidR="00700D2F" w:rsidRDefault="00700D2F" w:rsidP="00700D2F">
            <w:pPr>
              <w:autoSpaceDE w:val="0"/>
              <w:autoSpaceDN w:val="0"/>
              <w:adjustRightInd w:val="0"/>
            </w:pPr>
          </w:p>
          <w:p w:rsidR="00700D2F" w:rsidRDefault="00700D2F" w:rsidP="00700D2F">
            <w:pPr>
              <w:autoSpaceDE w:val="0"/>
              <w:autoSpaceDN w:val="0"/>
              <w:adjustRightInd w:val="0"/>
            </w:pPr>
            <w:r>
              <w:t>1.</w:t>
            </w:r>
            <w:r>
              <w:tab/>
              <w:t>Poticanje i razvijanje svih oblika umjetničkog stvaranja kroz prepoznatljivost POU kao lokalnog i regionalnog središta</w:t>
            </w:r>
          </w:p>
          <w:p w:rsidR="00700D2F" w:rsidRDefault="00700D2F" w:rsidP="00700D2F">
            <w:pPr>
              <w:autoSpaceDE w:val="0"/>
              <w:autoSpaceDN w:val="0"/>
              <w:adjustRightInd w:val="0"/>
            </w:pPr>
          </w:p>
          <w:p w:rsidR="00E763CF" w:rsidRDefault="00700D2F" w:rsidP="00700D2F">
            <w:pPr>
              <w:autoSpaceDE w:val="0"/>
              <w:autoSpaceDN w:val="0"/>
              <w:adjustRightInd w:val="0"/>
            </w:pPr>
            <w:r>
              <w:t>2.</w:t>
            </w:r>
            <w:r>
              <w:tab/>
              <w:t>Sudjelovanje u procesu podizanja razine obrazovanja i kompetencija kako pojedinca tako i zajednice u cjelini</w:t>
            </w:r>
          </w:p>
          <w:p w:rsidR="00E763CF" w:rsidRPr="007E0149" w:rsidRDefault="00E763CF" w:rsidP="00740360">
            <w:pPr>
              <w:autoSpaceDE w:val="0"/>
              <w:autoSpaceDN w:val="0"/>
              <w:adjustRightInd w:val="0"/>
            </w:pPr>
          </w:p>
        </w:tc>
      </w:tr>
      <w:tr w:rsidR="00E763CF" w:rsidRPr="007E0149" w:rsidTr="00E763CF">
        <w:tblPrEx>
          <w:shd w:val="clear" w:color="auto" w:fill="auto"/>
        </w:tblPrEx>
        <w:tc>
          <w:tcPr>
            <w:tcW w:w="1908" w:type="dxa"/>
          </w:tcPr>
          <w:p w:rsidR="00E763CF" w:rsidRPr="007E0149" w:rsidRDefault="00E763CF" w:rsidP="00740360">
            <w:pPr>
              <w:autoSpaceDE w:val="0"/>
              <w:autoSpaceDN w:val="0"/>
              <w:adjustRightInd w:val="0"/>
            </w:pPr>
            <w:r w:rsidRPr="007E0149">
              <w:t>Posebni cilj:</w:t>
            </w:r>
          </w:p>
        </w:tc>
        <w:tc>
          <w:tcPr>
            <w:tcW w:w="7378" w:type="dxa"/>
            <w:vAlign w:val="bottom"/>
          </w:tcPr>
          <w:p w:rsidR="00700D2F" w:rsidRDefault="00700D2F" w:rsidP="00700D2F">
            <w:pPr>
              <w:autoSpaceDE w:val="0"/>
              <w:autoSpaceDN w:val="0"/>
              <w:adjustRightInd w:val="0"/>
            </w:pPr>
            <w:r>
              <w:t>U navedenom dokumentu su definirani i posebni ciljevi:</w:t>
            </w:r>
          </w:p>
          <w:p w:rsidR="00700D2F" w:rsidRDefault="00700D2F" w:rsidP="00700D2F">
            <w:pPr>
              <w:autoSpaceDE w:val="0"/>
              <w:autoSpaceDN w:val="0"/>
              <w:adjustRightInd w:val="0"/>
            </w:pPr>
          </w:p>
          <w:p w:rsidR="00700D2F" w:rsidRDefault="00700D2F" w:rsidP="00700D2F">
            <w:pPr>
              <w:autoSpaceDE w:val="0"/>
              <w:autoSpaceDN w:val="0"/>
              <w:adjustRightInd w:val="0"/>
            </w:pPr>
            <w:r>
              <w:t>Razvoj kulturne djelatnosti</w:t>
            </w:r>
          </w:p>
          <w:p w:rsidR="00700D2F" w:rsidRDefault="00700D2F" w:rsidP="00700D2F">
            <w:pPr>
              <w:autoSpaceDE w:val="0"/>
              <w:autoSpaceDN w:val="0"/>
              <w:adjustRightInd w:val="0"/>
            </w:pPr>
            <w:r>
              <w:t>1.</w:t>
            </w:r>
            <w:r>
              <w:tab/>
              <w:t>Rekonstrukcija neprimjerene dvorane radi kvalitetnijeg razvoja kulturnih događanja</w:t>
            </w:r>
          </w:p>
          <w:p w:rsidR="00700D2F" w:rsidRDefault="00700D2F" w:rsidP="00700D2F">
            <w:pPr>
              <w:autoSpaceDE w:val="0"/>
              <w:autoSpaceDN w:val="0"/>
              <w:adjustRightInd w:val="0"/>
            </w:pPr>
            <w:r>
              <w:t>2.</w:t>
            </w:r>
            <w:r>
              <w:tab/>
              <w:t>Povećanje glazbene, izložbene, kazališne i kino-prikazivačke djelatnost, književnih manifestacija i ostalih programa</w:t>
            </w:r>
          </w:p>
          <w:p w:rsidR="00700D2F" w:rsidRDefault="00700D2F" w:rsidP="00700D2F">
            <w:pPr>
              <w:autoSpaceDE w:val="0"/>
              <w:autoSpaceDN w:val="0"/>
              <w:adjustRightInd w:val="0"/>
            </w:pPr>
          </w:p>
          <w:p w:rsidR="00700D2F" w:rsidRDefault="00700D2F" w:rsidP="00700D2F">
            <w:pPr>
              <w:autoSpaceDE w:val="0"/>
              <w:autoSpaceDN w:val="0"/>
              <w:adjustRightInd w:val="0"/>
            </w:pPr>
            <w:r>
              <w:t>Razvoj obrazovne djelatnosti:</w:t>
            </w:r>
          </w:p>
          <w:p w:rsidR="00700D2F" w:rsidRDefault="00700D2F" w:rsidP="00700D2F">
            <w:pPr>
              <w:autoSpaceDE w:val="0"/>
              <w:autoSpaceDN w:val="0"/>
              <w:adjustRightInd w:val="0"/>
            </w:pPr>
            <w:r>
              <w:t>1.</w:t>
            </w:r>
            <w:r>
              <w:tab/>
              <w:t xml:space="preserve">Razvoj novih projekata </w:t>
            </w:r>
          </w:p>
          <w:p w:rsidR="00700D2F" w:rsidRDefault="00700D2F" w:rsidP="00700D2F">
            <w:pPr>
              <w:autoSpaceDE w:val="0"/>
              <w:autoSpaceDN w:val="0"/>
              <w:adjustRightInd w:val="0"/>
            </w:pPr>
            <w:r>
              <w:t>a)</w:t>
            </w:r>
            <w:r>
              <w:tab/>
              <w:t>razvoj novih kurikuluma</w:t>
            </w:r>
          </w:p>
          <w:p w:rsidR="00700D2F" w:rsidRDefault="00700D2F" w:rsidP="00700D2F">
            <w:pPr>
              <w:autoSpaceDE w:val="0"/>
              <w:autoSpaceDN w:val="0"/>
              <w:adjustRightInd w:val="0"/>
            </w:pPr>
            <w:r>
              <w:t>2.</w:t>
            </w:r>
            <w:r>
              <w:tab/>
              <w:t>Provođenje edukacije temeljem novih zakona i drugih regulativa vezanih uz ulazak Hrvatske u EU</w:t>
            </w:r>
          </w:p>
          <w:p w:rsidR="00700D2F" w:rsidRDefault="00700D2F" w:rsidP="00700D2F">
            <w:pPr>
              <w:autoSpaceDE w:val="0"/>
              <w:autoSpaceDN w:val="0"/>
              <w:adjustRightInd w:val="0"/>
            </w:pPr>
            <w:r>
              <w:t>3.</w:t>
            </w:r>
            <w:r>
              <w:tab/>
              <w:t xml:space="preserve">Ostvarivanje uvjeta za provođenje </w:t>
            </w:r>
            <w:proofErr w:type="spellStart"/>
            <w:r>
              <w:t>cjeloživotnog</w:t>
            </w:r>
            <w:proofErr w:type="spellEnd"/>
            <w:r>
              <w:t xml:space="preserve"> učenja</w:t>
            </w:r>
          </w:p>
          <w:p w:rsidR="00700D2F" w:rsidRDefault="00700D2F" w:rsidP="00700D2F">
            <w:pPr>
              <w:autoSpaceDE w:val="0"/>
              <w:autoSpaceDN w:val="0"/>
              <w:adjustRightInd w:val="0"/>
            </w:pPr>
            <w:r>
              <w:t>a)</w:t>
            </w:r>
            <w:r>
              <w:tab/>
              <w:t>Prijelaz na nove tehnologije učenja (e-</w:t>
            </w:r>
            <w:proofErr w:type="spellStart"/>
            <w:r>
              <w:t>learning</w:t>
            </w:r>
            <w:proofErr w:type="spellEnd"/>
            <w:r>
              <w:t>)</w:t>
            </w:r>
          </w:p>
          <w:p w:rsidR="00700D2F" w:rsidRDefault="00700D2F" w:rsidP="00700D2F">
            <w:pPr>
              <w:autoSpaceDE w:val="0"/>
              <w:autoSpaceDN w:val="0"/>
              <w:adjustRightInd w:val="0"/>
            </w:pPr>
            <w:r>
              <w:t>b)</w:t>
            </w:r>
            <w:r>
              <w:tab/>
              <w:t>Umrežavanje-baza za buduće djelovanje, osnova za suradnju s partnerima na svim područjima</w:t>
            </w:r>
          </w:p>
          <w:p w:rsidR="00E763CF" w:rsidRDefault="00700D2F" w:rsidP="00700D2F">
            <w:pPr>
              <w:autoSpaceDE w:val="0"/>
              <w:autoSpaceDN w:val="0"/>
              <w:adjustRightInd w:val="0"/>
            </w:pPr>
            <w:r>
              <w:t>c)</w:t>
            </w:r>
            <w:r>
              <w:tab/>
              <w:t>Uređenja prostora</w:t>
            </w:r>
          </w:p>
          <w:p w:rsidR="00E763CF" w:rsidRDefault="00E763CF" w:rsidP="00740360">
            <w:pPr>
              <w:autoSpaceDE w:val="0"/>
              <w:autoSpaceDN w:val="0"/>
              <w:adjustRightInd w:val="0"/>
            </w:pPr>
          </w:p>
          <w:p w:rsidR="00E763CF" w:rsidRPr="007E0149" w:rsidRDefault="00E763CF" w:rsidP="00740360">
            <w:pPr>
              <w:autoSpaceDE w:val="0"/>
              <w:autoSpaceDN w:val="0"/>
              <w:adjustRightInd w:val="0"/>
            </w:pPr>
          </w:p>
        </w:tc>
      </w:tr>
    </w:tbl>
    <w:p w:rsidR="00E763CF" w:rsidRDefault="00E763CF" w:rsidP="00E763CF">
      <w:pPr>
        <w:autoSpaceDE w:val="0"/>
        <w:autoSpaceDN w:val="0"/>
        <w:adjustRightInd w:val="0"/>
        <w:jc w:val="both"/>
        <w:rPr>
          <w:i/>
        </w:rPr>
      </w:pPr>
    </w:p>
    <w:p w:rsidR="00E5121C" w:rsidRPr="007E0149" w:rsidRDefault="00E5121C" w:rsidP="00E763CF">
      <w:pPr>
        <w:autoSpaceDE w:val="0"/>
        <w:autoSpaceDN w:val="0"/>
        <w:adjustRightInd w:val="0"/>
        <w:jc w:val="both"/>
        <w:rPr>
          <w:i/>
        </w:rPr>
      </w:pP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916"/>
      </w:tblGrid>
      <w:tr w:rsidR="00E763CF" w:rsidRPr="007E0149" w:rsidTr="00740360">
        <w:tc>
          <w:tcPr>
            <w:tcW w:w="9916" w:type="dxa"/>
            <w:shd w:val="clear" w:color="auto" w:fill="C0C0C0"/>
          </w:tcPr>
          <w:p w:rsidR="00E763CF" w:rsidRPr="007E0149" w:rsidRDefault="00E763CF" w:rsidP="00740360">
            <w:pPr>
              <w:pStyle w:val="StandardWeb"/>
            </w:pPr>
            <w:r w:rsidRPr="007E0149">
              <w:t>5) ISHODIŠTE I POKAZATELJE NA KOJIMA SE ZASNIVAJU IZRAČUNI I OCJENE POTREBNIH SREDSTAVA ZA PROVOĐENJE PROGRAMA</w:t>
            </w:r>
          </w:p>
        </w:tc>
      </w:tr>
    </w:tbl>
    <w:p w:rsidR="00E5121C" w:rsidRDefault="00E5121C" w:rsidP="00E763CF">
      <w:pPr>
        <w:spacing w:line="360" w:lineRule="auto"/>
        <w:jc w:val="both"/>
      </w:pPr>
    </w:p>
    <w:p w:rsidR="008D37DA" w:rsidRDefault="0039010C" w:rsidP="00E763CF">
      <w:pPr>
        <w:spacing w:line="360" w:lineRule="auto"/>
        <w:jc w:val="both"/>
      </w:pPr>
      <w:r>
        <w:t>Proračun Grada Samobora  za 2015</w:t>
      </w:r>
      <w:r w:rsidRPr="0039010C">
        <w:t>. godinu, stvarni troškovi iz prethodnih godina, potrebe ciljanih skupina  i gradskih sredina, procjena prijave programa korisnika</w:t>
      </w:r>
    </w:p>
    <w:p w:rsidR="008D37DA" w:rsidRDefault="008D37DA" w:rsidP="00E763CF">
      <w:pPr>
        <w:spacing w:line="36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288"/>
      </w:tblGrid>
      <w:tr w:rsidR="00E763CF" w:rsidRPr="007E0149" w:rsidTr="0049292D">
        <w:tc>
          <w:tcPr>
            <w:tcW w:w="9288" w:type="dxa"/>
            <w:shd w:val="clear" w:color="auto" w:fill="C0C0C0"/>
          </w:tcPr>
          <w:p w:rsidR="00E763CF" w:rsidRPr="007E0149" w:rsidRDefault="00E763CF" w:rsidP="00740360">
            <w:pPr>
              <w:pStyle w:val="StandardWeb"/>
            </w:pPr>
            <w:r w:rsidRPr="007E0149">
              <w:t>6) IZVJEŠTAJ O POSTIGNUTIM CILJEVIMA I REZULTATIMA PROGRAMA TEMELJENIM NA POKAZATELJIMA USPJEŠNOSTI IZ NADLEŽNOSTI PRORAČUNSKOG KORISNIKA U PRETHODNOJ GODINI</w:t>
            </w:r>
          </w:p>
        </w:tc>
      </w:tr>
    </w:tbl>
    <w:p w:rsidR="0039010C" w:rsidRDefault="00E5121C" w:rsidP="0039010C">
      <w:pPr>
        <w:pStyle w:val="StandardWeb"/>
      </w:pPr>
      <w:r>
        <w:t>U tablici su</w:t>
      </w:r>
      <w:r w:rsidR="0039010C">
        <w:t xml:space="preserve"> prikaz</w:t>
      </w:r>
      <w:r>
        <w:t>ani</w:t>
      </w:r>
      <w:r w:rsidR="0039010C">
        <w:t xml:space="preserve"> planirani ciljev</w:t>
      </w:r>
      <w:r>
        <w:t>i</w:t>
      </w:r>
      <w:r w:rsidR="0039010C">
        <w:t xml:space="preserve"> za 2015, 2016, 2017 i 2018.godinu te usporedba planiranih i realiziranih ciljeva za 2015. godinu. </w:t>
      </w:r>
    </w:p>
    <w:p w:rsidR="00482784" w:rsidRDefault="0039010C" w:rsidP="00E763CF">
      <w:pPr>
        <w:pStyle w:val="StandardWeb"/>
      </w:pPr>
      <w:r>
        <w:t xml:space="preserve">Valja napomenuti da validacija kulturnih i obrazovnih programa i događanja nije u potpunosti obuhvaćena ukoliko se gleda samo njihov broj tj. kvantiteta, ali su pokazatelji kvalitete kulturnih događanja i obrazovnih programa teže </w:t>
      </w:r>
      <w:proofErr w:type="spellStart"/>
      <w:r>
        <w:t>izrazivi</w:t>
      </w:r>
      <w:proofErr w:type="spellEnd"/>
      <w:r>
        <w:t xml:space="preserve"> brojkama pa stoga nisu ovdje prikazani.</w:t>
      </w:r>
    </w:p>
    <w:p w:rsidR="00E5121C" w:rsidRDefault="00E5121C" w:rsidP="00E763CF">
      <w:pPr>
        <w:pStyle w:val="StandardWeb"/>
      </w:pPr>
    </w:p>
    <w:p w:rsidR="00E5121C" w:rsidRDefault="00E5121C" w:rsidP="00E763CF">
      <w:pPr>
        <w:pStyle w:val="StandardWeb"/>
      </w:pPr>
    </w:p>
    <w:p w:rsidR="00E5121C" w:rsidRDefault="00E5121C" w:rsidP="00E763CF">
      <w:pPr>
        <w:pStyle w:val="StandardWeb"/>
      </w:pPr>
    </w:p>
    <w:p w:rsidR="00E5121C" w:rsidRDefault="00E5121C" w:rsidP="00E763CF">
      <w:pPr>
        <w:pStyle w:val="StandardWeb"/>
      </w:pPr>
    </w:p>
    <w:p w:rsidR="00E5121C" w:rsidRDefault="00E5121C" w:rsidP="00E763CF">
      <w:pPr>
        <w:pStyle w:val="StandardWeb"/>
      </w:pPr>
    </w:p>
    <w:p w:rsidR="00E5121C" w:rsidRDefault="00E5121C" w:rsidP="00E763CF">
      <w:pPr>
        <w:pStyle w:val="StandardWeb"/>
      </w:pPr>
    </w:p>
    <w:p w:rsidR="00E5121C" w:rsidRDefault="00E5121C" w:rsidP="00E763CF">
      <w:pPr>
        <w:pStyle w:val="StandardWeb"/>
      </w:pPr>
    </w:p>
    <w:p w:rsidR="00E5121C" w:rsidRDefault="00E5121C" w:rsidP="00E763CF">
      <w:pPr>
        <w:pStyle w:val="StandardWeb"/>
      </w:pPr>
    </w:p>
    <w:p w:rsidR="00E5121C" w:rsidRDefault="00E5121C" w:rsidP="00E763CF">
      <w:pPr>
        <w:pStyle w:val="StandardWeb"/>
      </w:pPr>
    </w:p>
    <w:p w:rsidR="00E5121C" w:rsidRDefault="00E5121C" w:rsidP="00E763CF">
      <w:pPr>
        <w:pStyle w:val="StandardWeb"/>
      </w:pPr>
    </w:p>
    <w:p w:rsidR="00E5121C" w:rsidRDefault="00E5121C" w:rsidP="00E763CF">
      <w:pPr>
        <w:pStyle w:val="StandardWeb"/>
      </w:pPr>
    </w:p>
    <w:p w:rsidR="00482784" w:rsidRDefault="00482784" w:rsidP="00E763CF">
      <w:pPr>
        <w:pStyle w:val="StandardWeb"/>
      </w:pPr>
    </w:p>
    <w:p w:rsidR="00482784" w:rsidRDefault="00482784" w:rsidP="00E763CF">
      <w:pPr>
        <w:pStyle w:val="StandardWeb"/>
      </w:pPr>
    </w:p>
    <w:tbl>
      <w:tblPr>
        <w:tblStyle w:val="Reetkatablice"/>
        <w:tblpPr w:leftFromText="180" w:rightFromText="180" w:vertAnchor="page" w:horzAnchor="margin" w:tblpY="2053"/>
        <w:tblW w:w="8755" w:type="dxa"/>
        <w:tblLayout w:type="fixed"/>
        <w:tblLook w:val="01E0" w:firstRow="1" w:lastRow="1" w:firstColumn="1" w:lastColumn="1" w:noHBand="0" w:noVBand="0"/>
      </w:tblPr>
      <w:tblGrid>
        <w:gridCol w:w="1809"/>
        <w:gridCol w:w="1134"/>
        <w:gridCol w:w="1134"/>
        <w:gridCol w:w="1276"/>
        <w:gridCol w:w="1134"/>
        <w:gridCol w:w="1134"/>
        <w:gridCol w:w="1134"/>
      </w:tblGrid>
      <w:tr w:rsidR="00E5121C" w:rsidTr="00C50B60">
        <w:trPr>
          <w:trHeight w:val="981"/>
        </w:trPr>
        <w:tc>
          <w:tcPr>
            <w:tcW w:w="1809" w:type="dxa"/>
          </w:tcPr>
          <w:p w:rsidR="00E5121C" w:rsidRPr="009F5683" w:rsidRDefault="00E5121C" w:rsidP="00C50B60">
            <w:pPr>
              <w:rPr>
                <w:sz w:val="22"/>
                <w:szCs w:val="22"/>
              </w:rPr>
            </w:pPr>
            <w:r w:rsidRPr="009F5683">
              <w:rPr>
                <w:sz w:val="22"/>
                <w:szCs w:val="22"/>
              </w:rPr>
              <w:t>Pokazatelj</w:t>
            </w:r>
          </w:p>
          <w:p w:rsidR="00E5121C" w:rsidRPr="009F5683" w:rsidRDefault="00E5121C" w:rsidP="00C50B60">
            <w:pPr>
              <w:rPr>
                <w:sz w:val="22"/>
                <w:szCs w:val="22"/>
              </w:rPr>
            </w:pPr>
            <w:r w:rsidRPr="009F5683">
              <w:rPr>
                <w:sz w:val="22"/>
                <w:szCs w:val="22"/>
              </w:rPr>
              <w:t>uspješnosti</w:t>
            </w:r>
          </w:p>
        </w:tc>
        <w:tc>
          <w:tcPr>
            <w:tcW w:w="1134" w:type="dxa"/>
          </w:tcPr>
          <w:p w:rsidR="00E5121C" w:rsidRPr="009F5683" w:rsidRDefault="00E5121C" w:rsidP="00C50B60">
            <w:pPr>
              <w:rPr>
                <w:sz w:val="22"/>
                <w:szCs w:val="22"/>
              </w:rPr>
            </w:pPr>
            <w:r w:rsidRPr="009F5683">
              <w:rPr>
                <w:sz w:val="22"/>
                <w:szCs w:val="22"/>
              </w:rPr>
              <w:t>Jedinica</w:t>
            </w:r>
          </w:p>
        </w:tc>
        <w:tc>
          <w:tcPr>
            <w:tcW w:w="1134" w:type="dxa"/>
          </w:tcPr>
          <w:p w:rsidR="00E5121C" w:rsidRPr="009F5683" w:rsidRDefault="00E5121C" w:rsidP="00C50B60">
            <w:pPr>
              <w:rPr>
                <w:sz w:val="22"/>
                <w:szCs w:val="22"/>
              </w:rPr>
            </w:pPr>
            <w:r w:rsidRPr="009F5683">
              <w:rPr>
                <w:sz w:val="22"/>
                <w:szCs w:val="22"/>
              </w:rPr>
              <w:t>Ciljana vrijednost</w:t>
            </w:r>
          </w:p>
          <w:p w:rsidR="00E5121C" w:rsidRDefault="00E5121C" w:rsidP="00C50B60">
            <w:pPr>
              <w:rPr>
                <w:sz w:val="22"/>
                <w:szCs w:val="22"/>
              </w:rPr>
            </w:pPr>
            <w:r w:rsidRPr="009F5683">
              <w:rPr>
                <w:sz w:val="22"/>
                <w:szCs w:val="22"/>
              </w:rPr>
              <w:t>201</w:t>
            </w:r>
            <w:r>
              <w:rPr>
                <w:sz w:val="22"/>
                <w:szCs w:val="22"/>
              </w:rPr>
              <w:t>5</w:t>
            </w:r>
          </w:p>
          <w:p w:rsidR="00EF606D" w:rsidRPr="009F5683" w:rsidRDefault="00EF606D" w:rsidP="00C50B60">
            <w:pPr>
              <w:rPr>
                <w:sz w:val="22"/>
                <w:szCs w:val="22"/>
              </w:rPr>
            </w:pPr>
            <w:r>
              <w:rPr>
                <w:sz w:val="22"/>
                <w:szCs w:val="22"/>
              </w:rPr>
              <w:t>(iz prošlogodišnjeg obrazloženja)</w:t>
            </w:r>
          </w:p>
        </w:tc>
        <w:tc>
          <w:tcPr>
            <w:tcW w:w="1276" w:type="dxa"/>
          </w:tcPr>
          <w:p w:rsidR="00E5121C" w:rsidRPr="009F5683" w:rsidRDefault="00EF606D" w:rsidP="00C50B60">
            <w:pPr>
              <w:rPr>
                <w:sz w:val="22"/>
                <w:szCs w:val="22"/>
              </w:rPr>
            </w:pPr>
            <w:r>
              <w:rPr>
                <w:sz w:val="22"/>
                <w:szCs w:val="22"/>
              </w:rPr>
              <w:t>Revidirana planirana</w:t>
            </w:r>
            <w:r w:rsidR="00E5121C">
              <w:rPr>
                <w:sz w:val="22"/>
                <w:szCs w:val="22"/>
              </w:rPr>
              <w:t xml:space="preserve"> vrijednost 2015</w:t>
            </w:r>
            <w:r w:rsidR="00E5121C" w:rsidRPr="009F5683">
              <w:rPr>
                <w:sz w:val="22"/>
                <w:szCs w:val="22"/>
              </w:rPr>
              <w:t xml:space="preserve"> </w:t>
            </w:r>
          </w:p>
        </w:tc>
        <w:tc>
          <w:tcPr>
            <w:tcW w:w="1134" w:type="dxa"/>
          </w:tcPr>
          <w:p w:rsidR="00E5121C" w:rsidRPr="009F5683" w:rsidRDefault="00E5121C" w:rsidP="00C50B60">
            <w:pPr>
              <w:rPr>
                <w:sz w:val="22"/>
                <w:szCs w:val="22"/>
              </w:rPr>
            </w:pPr>
            <w:r w:rsidRPr="009F5683">
              <w:rPr>
                <w:sz w:val="22"/>
                <w:szCs w:val="22"/>
              </w:rPr>
              <w:t>Ciljana vrijednost</w:t>
            </w:r>
          </w:p>
          <w:p w:rsidR="00E5121C" w:rsidRPr="009F5683" w:rsidRDefault="00E5121C" w:rsidP="00C50B60">
            <w:pPr>
              <w:rPr>
                <w:sz w:val="22"/>
                <w:szCs w:val="22"/>
              </w:rPr>
            </w:pPr>
            <w:r w:rsidRPr="009F5683">
              <w:rPr>
                <w:sz w:val="22"/>
                <w:szCs w:val="22"/>
              </w:rPr>
              <w:t>2016</w:t>
            </w:r>
          </w:p>
        </w:tc>
        <w:tc>
          <w:tcPr>
            <w:tcW w:w="1134" w:type="dxa"/>
          </w:tcPr>
          <w:p w:rsidR="00E5121C" w:rsidRPr="009F5683" w:rsidRDefault="00E5121C" w:rsidP="00C50B60">
            <w:pPr>
              <w:rPr>
                <w:sz w:val="22"/>
                <w:szCs w:val="22"/>
              </w:rPr>
            </w:pPr>
            <w:r w:rsidRPr="009F5683">
              <w:rPr>
                <w:sz w:val="22"/>
                <w:szCs w:val="22"/>
              </w:rPr>
              <w:t>Ciljana vrijednost</w:t>
            </w:r>
          </w:p>
          <w:p w:rsidR="00E5121C" w:rsidRPr="009F5683" w:rsidRDefault="00E5121C" w:rsidP="00C50B60">
            <w:pPr>
              <w:rPr>
                <w:sz w:val="22"/>
                <w:szCs w:val="22"/>
              </w:rPr>
            </w:pPr>
            <w:r w:rsidRPr="009F5683">
              <w:rPr>
                <w:sz w:val="22"/>
                <w:szCs w:val="22"/>
              </w:rPr>
              <w:t>2017</w:t>
            </w:r>
          </w:p>
        </w:tc>
        <w:tc>
          <w:tcPr>
            <w:tcW w:w="1134" w:type="dxa"/>
          </w:tcPr>
          <w:p w:rsidR="00E5121C" w:rsidRPr="009F5683" w:rsidRDefault="00E5121C" w:rsidP="00C50B60">
            <w:pPr>
              <w:rPr>
                <w:sz w:val="22"/>
                <w:szCs w:val="22"/>
              </w:rPr>
            </w:pPr>
            <w:r w:rsidRPr="009F5683">
              <w:rPr>
                <w:sz w:val="22"/>
                <w:szCs w:val="22"/>
              </w:rPr>
              <w:t>Ciljana vrijednost</w:t>
            </w:r>
          </w:p>
          <w:p w:rsidR="00E5121C" w:rsidRPr="009F5683" w:rsidRDefault="00E5121C" w:rsidP="00C50B60">
            <w:pPr>
              <w:rPr>
                <w:sz w:val="22"/>
                <w:szCs w:val="22"/>
              </w:rPr>
            </w:pPr>
            <w:r>
              <w:rPr>
                <w:sz w:val="22"/>
                <w:szCs w:val="22"/>
              </w:rPr>
              <w:t>2018</w:t>
            </w:r>
          </w:p>
        </w:tc>
      </w:tr>
      <w:tr w:rsidR="00E5121C" w:rsidTr="00C50B60">
        <w:trPr>
          <w:trHeight w:val="837"/>
        </w:trPr>
        <w:tc>
          <w:tcPr>
            <w:tcW w:w="1809" w:type="dxa"/>
          </w:tcPr>
          <w:p w:rsidR="00E5121C" w:rsidRPr="009F5683" w:rsidRDefault="00E5121C" w:rsidP="00C50B60">
            <w:pPr>
              <w:rPr>
                <w:sz w:val="22"/>
                <w:szCs w:val="22"/>
              </w:rPr>
            </w:pPr>
            <w:r>
              <w:rPr>
                <w:sz w:val="22"/>
                <w:szCs w:val="22"/>
              </w:rPr>
              <w:t>Obrazovanje</w:t>
            </w:r>
          </w:p>
        </w:tc>
        <w:tc>
          <w:tcPr>
            <w:tcW w:w="1134" w:type="dxa"/>
          </w:tcPr>
          <w:p w:rsidR="00E5121C" w:rsidRPr="009F5683" w:rsidRDefault="00E5121C" w:rsidP="00C50B60">
            <w:pPr>
              <w:rPr>
                <w:sz w:val="22"/>
                <w:szCs w:val="22"/>
              </w:rPr>
            </w:pPr>
            <w:r w:rsidRPr="009F5683">
              <w:rPr>
                <w:sz w:val="22"/>
                <w:szCs w:val="22"/>
              </w:rPr>
              <w:t>Broj programa</w:t>
            </w:r>
          </w:p>
        </w:tc>
        <w:tc>
          <w:tcPr>
            <w:tcW w:w="1134" w:type="dxa"/>
          </w:tcPr>
          <w:p w:rsidR="00E5121C" w:rsidRPr="009F5683" w:rsidRDefault="00E5121C" w:rsidP="00C50B60">
            <w:pPr>
              <w:rPr>
                <w:sz w:val="22"/>
                <w:szCs w:val="22"/>
              </w:rPr>
            </w:pPr>
            <w:r w:rsidRPr="009F5683">
              <w:rPr>
                <w:sz w:val="22"/>
                <w:szCs w:val="22"/>
              </w:rPr>
              <w:t>14</w:t>
            </w:r>
          </w:p>
        </w:tc>
        <w:tc>
          <w:tcPr>
            <w:tcW w:w="1276" w:type="dxa"/>
          </w:tcPr>
          <w:p w:rsidR="00E5121C" w:rsidRPr="009F5683" w:rsidRDefault="00EF606D" w:rsidP="00C50B60">
            <w:pPr>
              <w:rPr>
                <w:sz w:val="22"/>
                <w:szCs w:val="22"/>
              </w:rPr>
            </w:pPr>
            <w:r>
              <w:rPr>
                <w:sz w:val="22"/>
                <w:szCs w:val="22"/>
              </w:rPr>
              <w:t>16</w:t>
            </w:r>
          </w:p>
        </w:tc>
        <w:tc>
          <w:tcPr>
            <w:tcW w:w="1134" w:type="dxa"/>
          </w:tcPr>
          <w:p w:rsidR="00E5121C" w:rsidRPr="009F5683" w:rsidRDefault="00E5121C" w:rsidP="00C50B60">
            <w:pPr>
              <w:rPr>
                <w:sz w:val="22"/>
                <w:szCs w:val="22"/>
              </w:rPr>
            </w:pPr>
            <w:r w:rsidRPr="009F5683">
              <w:rPr>
                <w:sz w:val="22"/>
                <w:szCs w:val="22"/>
              </w:rPr>
              <w:t>1</w:t>
            </w:r>
            <w:r>
              <w:rPr>
                <w:sz w:val="22"/>
                <w:szCs w:val="22"/>
              </w:rPr>
              <w:t>6</w:t>
            </w:r>
          </w:p>
        </w:tc>
        <w:tc>
          <w:tcPr>
            <w:tcW w:w="1134" w:type="dxa"/>
          </w:tcPr>
          <w:p w:rsidR="00E5121C" w:rsidRPr="009F5683" w:rsidRDefault="00E5121C" w:rsidP="00C50B60">
            <w:pPr>
              <w:rPr>
                <w:sz w:val="22"/>
                <w:szCs w:val="22"/>
              </w:rPr>
            </w:pPr>
            <w:r w:rsidRPr="009F5683">
              <w:rPr>
                <w:sz w:val="22"/>
                <w:szCs w:val="22"/>
              </w:rPr>
              <w:t>1</w:t>
            </w:r>
            <w:r>
              <w:rPr>
                <w:sz w:val="22"/>
                <w:szCs w:val="22"/>
              </w:rPr>
              <w:t>6</w:t>
            </w:r>
          </w:p>
        </w:tc>
        <w:tc>
          <w:tcPr>
            <w:tcW w:w="1134" w:type="dxa"/>
          </w:tcPr>
          <w:p w:rsidR="00E5121C" w:rsidRPr="009F5683" w:rsidRDefault="00E5121C" w:rsidP="00C50B60">
            <w:pPr>
              <w:rPr>
                <w:sz w:val="22"/>
                <w:szCs w:val="22"/>
              </w:rPr>
            </w:pPr>
            <w:r w:rsidRPr="009F5683">
              <w:rPr>
                <w:sz w:val="22"/>
                <w:szCs w:val="22"/>
              </w:rPr>
              <w:t>1</w:t>
            </w:r>
            <w:r>
              <w:rPr>
                <w:sz w:val="22"/>
                <w:szCs w:val="22"/>
              </w:rPr>
              <w:t>6</w:t>
            </w:r>
          </w:p>
        </w:tc>
      </w:tr>
      <w:tr w:rsidR="00E5121C" w:rsidTr="00C50B60">
        <w:trPr>
          <w:trHeight w:val="847"/>
        </w:trPr>
        <w:tc>
          <w:tcPr>
            <w:tcW w:w="1809" w:type="dxa"/>
          </w:tcPr>
          <w:p w:rsidR="00E5121C" w:rsidRPr="009F5683" w:rsidRDefault="00E5121C" w:rsidP="00C50B60">
            <w:pPr>
              <w:rPr>
                <w:sz w:val="22"/>
                <w:szCs w:val="22"/>
              </w:rPr>
            </w:pPr>
            <w:r>
              <w:rPr>
                <w:sz w:val="22"/>
                <w:szCs w:val="22"/>
              </w:rPr>
              <w:t>Koncertna djelatnost</w:t>
            </w:r>
          </w:p>
        </w:tc>
        <w:tc>
          <w:tcPr>
            <w:tcW w:w="1134" w:type="dxa"/>
          </w:tcPr>
          <w:p w:rsidR="00E5121C" w:rsidRPr="009F5683" w:rsidRDefault="00E5121C" w:rsidP="00C50B60">
            <w:pPr>
              <w:rPr>
                <w:sz w:val="22"/>
                <w:szCs w:val="22"/>
              </w:rPr>
            </w:pPr>
            <w:r w:rsidRPr="009F5683">
              <w:rPr>
                <w:sz w:val="22"/>
                <w:szCs w:val="22"/>
              </w:rPr>
              <w:t>Broj izvedbi</w:t>
            </w:r>
          </w:p>
        </w:tc>
        <w:tc>
          <w:tcPr>
            <w:tcW w:w="1134" w:type="dxa"/>
          </w:tcPr>
          <w:p w:rsidR="00E5121C" w:rsidRPr="009F5683" w:rsidRDefault="00E5121C" w:rsidP="00C50B60">
            <w:pPr>
              <w:rPr>
                <w:sz w:val="22"/>
                <w:szCs w:val="22"/>
              </w:rPr>
            </w:pPr>
            <w:r>
              <w:rPr>
                <w:sz w:val="22"/>
                <w:szCs w:val="22"/>
              </w:rPr>
              <w:t>36</w:t>
            </w:r>
          </w:p>
        </w:tc>
        <w:tc>
          <w:tcPr>
            <w:tcW w:w="1276" w:type="dxa"/>
          </w:tcPr>
          <w:p w:rsidR="00E5121C" w:rsidRPr="009F5683" w:rsidRDefault="00EF606D" w:rsidP="00C50B60">
            <w:pPr>
              <w:rPr>
                <w:sz w:val="22"/>
                <w:szCs w:val="22"/>
              </w:rPr>
            </w:pPr>
            <w:r>
              <w:rPr>
                <w:sz w:val="22"/>
                <w:szCs w:val="22"/>
              </w:rPr>
              <w:t>38</w:t>
            </w:r>
          </w:p>
        </w:tc>
        <w:tc>
          <w:tcPr>
            <w:tcW w:w="1134" w:type="dxa"/>
          </w:tcPr>
          <w:p w:rsidR="00E5121C" w:rsidRPr="009F5683" w:rsidRDefault="00E5121C" w:rsidP="00C50B60">
            <w:pPr>
              <w:rPr>
                <w:sz w:val="22"/>
                <w:szCs w:val="22"/>
              </w:rPr>
            </w:pPr>
            <w:r>
              <w:rPr>
                <w:sz w:val="22"/>
                <w:szCs w:val="22"/>
              </w:rPr>
              <w:t>38</w:t>
            </w:r>
          </w:p>
        </w:tc>
        <w:tc>
          <w:tcPr>
            <w:tcW w:w="1134" w:type="dxa"/>
          </w:tcPr>
          <w:p w:rsidR="00E5121C" w:rsidRPr="009F5683" w:rsidRDefault="00E5121C" w:rsidP="00C50B60">
            <w:pPr>
              <w:rPr>
                <w:sz w:val="22"/>
                <w:szCs w:val="22"/>
              </w:rPr>
            </w:pPr>
            <w:r>
              <w:rPr>
                <w:sz w:val="22"/>
                <w:szCs w:val="22"/>
              </w:rPr>
              <w:t>38</w:t>
            </w:r>
          </w:p>
        </w:tc>
        <w:tc>
          <w:tcPr>
            <w:tcW w:w="1134" w:type="dxa"/>
          </w:tcPr>
          <w:p w:rsidR="00E5121C" w:rsidRPr="009F5683" w:rsidRDefault="00E5121C" w:rsidP="00C50B60">
            <w:pPr>
              <w:rPr>
                <w:sz w:val="22"/>
                <w:szCs w:val="22"/>
              </w:rPr>
            </w:pPr>
            <w:r>
              <w:rPr>
                <w:sz w:val="22"/>
                <w:szCs w:val="22"/>
              </w:rPr>
              <w:t>38</w:t>
            </w:r>
          </w:p>
        </w:tc>
      </w:tr>
      <w:tr w:rsidR="00E5121C" w:rsidTr="00C50B60">
        <w:trPr>
          <w:trHeight w:val="845"/>
        </w:trPr>
        <w:tc>
          <w:tcPr>
            <w:tcW w:w="1809" w:type="dxa"/>
          </w:tcPr>
          <w:p w:rsidR="00E5121C" w:rsidRPr="009F5683" w:rsidRDefault="00E5121C" w:rsidP="00C50B60">
            <w:pPr>
              <w:rPr>
                <w:sz w:val="22"/>
                <w:szCs w:val="22"/>
              </w:rPr>
            </w:pPr>
            <w:r>
              <w:rPr>
                <w:sz w:val="22"/>
                <w:szCs w:val="22"/>
              </w:rPr>
              <w:t>Kazališna djelatnost</w:t>
            </w:r>
          </w:p>
        </w:tc>
        <w:tc>
          <w:tcPr>
            <w:tcW w:w="1134" w:type="dxa"/>
          </w:tcPr>
          <w:p w:rsidR="00E5121C" w:rsidRPr="009F5683" w:rsidRDefault="00E5121C" w:rsidP="00C50B60">
            <w:pPr>
              <w:rPr>
                <w:sz w:val="22"/>
                <w:szCs w:val="22"/>
              </w:rPr>
            </w:pPr>
            <w:r w:rsidRPr="009F5683">
              <w:rPr>
                <w:sz w:val="22"/>
                <w:szCs w:val="22"/>
              </w:rPr>
              <w:t>Broj izvedbi</w:t>
            </w:r>
          </w:p>
        </w:tc>
        <w:tc>
          <w:tcPr>
            <w:tcW w:w="1134" w:type="dxa"/>
          </w:tcPr>
          <w:p w:rsidR="00E5121C" w:rsidRPr="009F5683" w:rsidRDefault="00E5121C" w:rsidP="00C50B60">
            <w:pPr>
              <w:rPr>
                <w:sz w:val="22"/>
                <w:szCs w:val="22"/>
              </w:rPr>
            </w:pPr>
            <w:r>
              <w:rPr>
                <w:sz w:val="22"/>
                <w:szCs w:val="22"/>
              </w:rPr>
              <w:t>11</w:t>
            </w:r>
          </w:p>
        </w:tc>
        <w:tc>
          <w:tcPr>
            <w:tcW w:w="1276" w:type="dxa"/>
          </w:tcPr>
          <w:p w:rsidR="00E5121C" w:rsidRPr="009F5683" w:rsidRDefault="00EF606D" w:rsidP="00C50B60">
            <w:pPr>
              <w:rPr>
                <w:sz w:val="22"/>
                <w:szCs w:val="22"/>
              </w:rPr>
            </w:pPr>
            <w:r>
              <w:rPr>
                <w:sz w:val="22"/>
                <w:szCs w:val="22"/>
              </w:rPr>
              <w:t>20</w:t>
            </w:r>
          </w:p>
        </w:tc>
        <w:tc>
          <w:tcPr>
            <w:tcW w:w="1134" w:type="dxa"/>
          </w:tcPr>
          <w:p w:rsidR="00E5121C" w:rsidRPr="009F5683" w:rsidRDefault="00E5121C" w:rsidP="00C50B60">
            <w:pPr>
              <w:rPr>
                <w:sz w:val="22"/>
                <w:szCs w:val="22"/>
              </w:rPr>
            </w:pPr>
            <w:r>
              <w:rPr>
                <w:sz w:val="22"/>
                <w:szCs w:val="22"/>
              </w:rPr>
              <w:t>20</w:t>
            </w:r>
          </w:p>
        </w:tc>
        <w:tc>
          <w:tcPr>
            <w:tcW w:w="1134" w:type="dxa"/>
          </w:tcPr>
          <w:p w:rsidR="00E5121C" w:rsidRPr="009F5683" w:rsidRDefault="00E5121C" w:rsidP="00C50B60">
            <w:pPr>
              <w:rPr>
                <w:sz w:val="22"/>
                <w:szCs w:val="22"/>
              </w:rPr>
            </w:pPr>
            <w:r>
              <w:rPr>
                <w:sz w:val="22"/>
                <w:szCs w:val="22"/>
              </w:rPr>
              <w:t>20</w:t>
            </w:r>
          </w:p>
        </w:tc>
        <w:tc>
          <w:tcPr>
            <w:tcW w:w="1134" w:type="dxa"/>
          </w:tcPr>
          <w:p w:rsidR="00E5121C" w:rsidRPr="009F5683" w:rsidRDefault="00E5121C" w:rsidP="00C50B60">
            <w:pPr>
              <w:rPr>
                <w:sz w:val="22"/>
                <w:szCs w:val="22"/>
              </w:rPr>
            </w:pPr>
            <w:r>
              <w:rPr>
                <w:sz w:val="22"/>
                <w:szCs w:val="22"/>
              </w:rPr>
              <w:t>20</w:t>
            </w:r>
          </w:p>
        </w:tc>
      </w:tr>
      <w:tr w:rsidR="00E5121C" w:rsidTr="00C50B60">
        <w:trPr>
          <w:trHeight w:val="841"/>
        </w:trPr>
        <w:tc>
          <w:tcPr>
            <w:tcW w:w="1809" w:type="dxa"/>
          </w:tcPr>
          <w:p w:rsidR="00E5121C" w:rsidRPr="009F5683" w:rsidRDefault="00E5121C" w:rsidP="00C50B60">
            <w:pPr>
              <w:rPr>
                <w:sz w:val="22"/>
                <w:szCs w:val="22"/>
              </w:rPr>
            </w:pPr>
            <w:r>
              <w:rPr>
                <w:sz w:val="22"/>
                <w:szCs w:val="22"/>
              </w:rPr>
              <w:t>Galerijsko-izložbena djelatnost</w:t>
            </w:r>
          </w:p>
        </w:tc>
        <w:tc>
          <w:tcPr>
            <w:tcW w:w="1134" w:type="dxa"/>
          </w:tcPr>
          <w:p w:rsidR="00E5121C" w:rsidRPr="009F5683" w:rsidRDefault="00E5121C" w:rsidP="00C50B60">
            <w:pPr>
              <w:rPr>
                <w:sz w:val="22"/>
                <w:szCs w:val="22"/>
              </w:rPr>
            </w:pPr>
            <w:r w:rsidRPr="009F5683">
              <w:rPr>
                <w:sz w:val="22"/>
                <w:szCs w:val="22"/>
              </w:rPr>
              <w:t>Broj izložbi</w:t>
            </w:r>
          </w:p>
        </w:tc>
        <w:tc>
          <w:tcPr>
            <w:tcW w:w="1134" w:type="dxa"/>
          </w:tcPr>
          <w:p w:rsidR="00E5121C" w:rsidRPr="009F5683" w:rsidRDefault="00E5121C" w:rsidP="00C50B60">
            <w:pPr>
              <w:rPr>
                <w:sz w:val="22"/>
                <w:szCs w:val="22"/>
              </w:rPr>
            </w:pPr>
            <w:r w:rsidRPr="00431806">
              <w:rPr>
                <w:sz w:val="22"/>
                <w:szCs w:val="22"/>
              </w:rPr>
              <w:t>8</w:t>
            </w:r>
          </w:p>
        </w:tc>
        <w:tc>
          <w:tcPr>
            <w:tcW w:w="1276" w:type="dxa"/>
          </w:tcPr>
          <w:p w:rsidR="00E5121C" w:rsidRPr="009F5683" w:rsidRDefault="00EF606D" w:rsidP="00C50B60">
            <w:pPr>
              <w:rPr>
                <w:sz w:val="22"/>
                <w:szCs w:val="22"/>
              </w:rPr>
            </w:pPr>
            <w:r>
              <w:rPr>
                <w:sz w:val="22"/>
                <w:szCs w:val="22"/>
              </w:rPr>
              <w:t>10</w:t>
            </w:r>
          </w:p>
        </w:tc>
        <w:tc>
          <w:tcPr>
            <w:tcW w:w="1134" w:type="dxa"/>
          </w:tcPr>
          <w:p w:rsidR="00E5121C" w:rsidRPr="009F5683" w:rsidRDefault="00E5121C" w:rsidP="00C50B60">
            <w:pPr>
              <w:rPr>
                <w:sz w:val="22"/>
                <w:szCs w:val="22"/>
              </w:rPr>
            </w:pPr>
            <w:r>
              <w:rPr>
                <w:sz w:val="22"/>
                <w:szCs w:val="22"/>
              </w:rPr>
              <w:t>10</w:t>
            </w:r>
          </w:p>
        </w:tc>
        <w:tc>
          <w:tcPr>
            <w:tcW w:w="1134" w:type="dxa"/>
          </w:tcPr>
          <w:p w:rsidR="00E5121C" w:rsidRPr="009F5683" w:rsidRDefault="00E5121C" w:rsidP="00C50B60">
            <w:pPr>
              <w:rPr>
                <w:sz w:val="22"/>
                <w:szCs w:val="22"/>
              </w:rPr>
            </w:pPr>
            <w:r>
              <w:rPr>
                <w:sz w:val="22"/>
                <w:szCs w:val="22"/>
              </w:rPr>
              <w:t>10</w:t>
            </w:r>
          </w:p>
        </w:tc>
        <w:tc>
          <w:tcPr>
            <w:tcW w:w="1134" w:type="dxa"/>
          </w:tcPr>
          <w:p w:rsidR="00E5121C" w:rsidRPr="009F5683" w:rsidRDefault="00E5121C" w:rsidP="00C50B60">
            <w:pPr>
              <w:rPr>
                <w:sz w:val="22"/>
                <w:szCs w:val="22"/>
              </w:rPr>
            </w:pPr>
            <w:r>
              <w:rPr>
                <w:sz w:val="22"/>
                <w:szCs w:val="22"/>
              </w:rPr>
              <w:t>10</w:t>
            </w:r>
          </w:p>
        </w:tc>
      </w:tr>
      <w:tr w:rsidR="00E5121C" w:rsidTr="00C50B60">
        <w:trPr>
          <w:trHeight w:val="839"/>
        </w:trPr>
        <w:tc>
          <w:tcPr>
            <w:tcW w:w="1809" w:type="dxa"/>
          </w:tcPr>
          <w:p w:rsidR="00E5121C" w:rsidRPr="009F5683" w:rsidRDefault="00E5121C" w:rsidP="00C50B60">
            <w:pPr>
              <w:rPr>
                <w:sz w:val="22"/>
                <w:szCs w:val="22"/>
              </w:rPr>
            </w:pPr>
            <w:r>
              <w:rPr>
                <w:sz w:val="22"/>
                <w:szCs w:val="22"/>
              </w:rPr>
              <w:t>Kino djelatnost</w:t>
            </w:r>
          </w:p>
        </w:tc>
        <w:tc>
          <w:tcPr>
            <w:tcW w:w="1134" w:type="dxa"/>
          </w:tcPr>
          <w:p w:rsidR="00E5121C" w:rsidRPr="009F5683" w:rsidRDefault="00E5121C" w:rsidP="00C50B60">
            <w:pPr>
              <w:rPr>
                <w:sz w:val="22"/>
                <w:szCs w:val="22"/>
              </w:rPr>
            </w:pPr>
            <w:r w:rsidRPr="009F5683">
              <w:rPr>
                <w:sz w:val="22"/>
                <w:szCs w:val="22"/>
              </w:rPr>
              <w:t>Broj projekcija</w:t>
            </w:r>
          </w:p>
        </w:tc>
        <w:tc>
          <w:tcPr>
            <w:tcW w:w="1134" w:type="dxa"/>
          </w:tcPr>
          <w:p w:rsidR="00E5121C" w:rsidRPr="009F5683" w:rsidRDefault="00E5121C" w:rsidP="00C50B60">
            <w:pPr>
              <w:rPr>
                <w:sz w:val="22"/>
                <w:szCs w:val="22"/>
              </w:rPr>
            </w:pPr>
            <w:r>
              <w:rPr>
                <w:sz w:val="22"/>
                <w:szCs w:val="22"/>
              </w:rPr>
              <w:t>29</w:t>
            </w:r>
            <w:r w:rsidRPr="009F5683">
              <w:rPr>
                <w:sz w:val="22"/>
                <w:szCs w:val="22"/>
              </w:rPr>
              <w:t>0</w:t>
            </w:r>
          </w:p>
        </w:tc>
        <w:tc>
          <w:tcPr>
            <w:tcW w:w="1276" w:type="dxa"/>
          </w:tcPr>
          <w:p w:rsidR="00E5121C" w:rsidRPr="009F5683" w:rsidRDefault="00EF606D" w:rsidP="00C50B60">
            <w:pPr>
              <w:rPr>
                <w:sz w:val="22"/>
                <w:szCs w:val="22"/>
              </w:rPr>
            </w:pPr>
            <w:r>
              <w:rPr>
                <w:sz w:val="22"/>
                <w:szCs w:val="22"/>
              </w:rPr>
              <w:t>320</w:t>
            </w:r>
          </w:p>
        </w:tc>
        <w:tc>
          <w:tcPr>
            <w:tcW w:w="1134" w:type="dxa"/>
          </w:tcPr>
          <w:p w:rsidR="00E5121C" w:rsidRPr="009F5683" w:rsidRDefault="00E5121C" w:rsidP="00C50B60">
            <w:pPr>
              <w:rPr>
                <w:sz w:val="22"/>
                <w:szCs w:val="22"/>
              </w:rPr>
            </w:pPr>
            <w:r>
              <w:rPr>
                <w:sz w:val="22"/>
                <w:szCs w:val="22"/>
              </w:rPr>
              <w:t>320</w:t>
            </w:r>
          </w:p>
        </w:tc>
        <w:tc>
          <w:tcPr>
            <w:tcW w:w="1134" w:type="dxa"/>
          </w:tcPr>
          <w:p w:rsidR="00E5121C" w:rsidRPr="009F5683" w:rsidRDefault="00E5121C" w:rsidP="00C50B60">
            <w:pPr>
              <w:rPr>
                <w:sz w:val="22"/>
                <w:szCs w:val="22"/>
              </w:rPr>
            </w:pPr>
            <w:r>
              <w:rPr>
                <w:sz w:val="22"/>
                <w:szCs w:val="22"/>
              </w:rPr>
              <w:t>320</w:t>
            </w:r>
          </w:p>
        </w:tc>
        <w:tc>
          <w:tcPr>
            <w:tcW w:w="1134" w:type="dxa"/>
          </w:tcPr>
          <w:p w:rsidR="00E5121C" w:rsidRPr="009F5683" w:rsidRDefault="00E5121C" w:rsidP="00C50B60">
            <w:pPr>
              <w:rPr>
                <w:sz w:val="22"/>
                <w:szCs w:val="22"/>
              </w:rPr>
            </w:pPr>
            <w:r>
              <w:rPr>
                <w:sz w:val="22"/>
                <w:szCs w:val="22"/>
              </w:rPr>
              <w:t>320</w:t>
            </w:r>
          </w:p>
        </w:tc>
      </w:tr>
      <w:tr w:rsidR="00E5121C" w:rsidTr="00C50B60">
        <w:trPr>
          <w:trHeight w:val="1121"/>
        </w:trPr>
        <w:tc>
          <w:tcPr>
            <w:tcW w:w="1809" w:type="dxa"/>
          </w:tcPr>
          <w:p w:rsidR="00E5121C" w:rsidRPr="009F5683" w:rsidRDefault="00E5121C" w:rsidP="00C50B60">
            <w:pPr>
              <w:rPr>
                <w:sz w:val="22"/>
                <w:szCs w:val="22"/>
              </w:rPr>
            </w:pPr>
            <w:r w:rsidRPr="009F5683">
              <w:rPr>
                <w:sz w:val="22"/>
                <w:szCs w:val="22"/>
              </w:rPr>
              <w:t>Broj ostalih posebnih programa, manifestacija i sl.</w:t>
            </w:r>
          </w:p>
        </w:tc>
        <w:tc>
          <w:tcPr>
            <w:tcW w:w="1134" w:type="dxa"/>
          </w:tcPr>
          <w:p w:rsidR="00E5121C" w:rsidRPr="009F5683" w:rsidRDefault="00E5121C" w:rsidP="00C50B60">
            <w:pPr>
              <w:rPr>
                <w:sz w:val="22"/>
                <w:szCs w:val="22"/>
              </w:rPr>
            </w:pPr>
            <w:r w:rsidRPr="009F5683">
              <w:rPr>
                <w:sz w:val="22"/>
                <w:szCs w:val="22"/>
              </w:rPr>
              <w:t>Broj programa</w:t>
            </w:r>
          </w:p>
        </w:tc>
        <w:tc>
          <w:tcPr>
            <w:tcW w:w="1134" w:type="dxa"/>
          </w:tcPr>
          <w:p w:rsidR="00E5121C" w:rsidRPr="009F5683" w:rsidRDefault="00E5121C" w:rsidP="00C50B60">
            <w:pPr>
              <w:rPr>
                <w:sz w:val="22"/>
                <w:szCs w:val="22"/>
              </w:rPr>
            </w:pPr>
            <w:r>
              <w:rPr>
                <w:sz w:val="22"/>
                <w:szCs w:val="22"/>
              </w:rPr>
              <w:t>18</w:t>
            </w:r>
          </w:p>
        </w:tc>
        <w:tc>
          <w:tcPr>
            <w:tcW w:w="1276" w:type="dxa"/>
          </w:tcPr>
          <w:p w:rsidR="00E5121C" w:rsidRPr="009F5683" w:rsidRDefault="00EF606D" w:rsidP="00C50B60">
            <w:pPr>
              <w:rPr>
                <w:sz w:val="22"/>
                <w:szCs w:val="22"/>
              </w:rPr>
            </w:pPr>
            <w:r>
              <w:rPr>
                <w:sz w:val="22"/>
                <w:szCs w:val="22"/>
              </w:rPr>
              <w:t>18</w:t>
            </w:r>
          </w:p>
        </w:tc>
        <w:tc>
          <w:tcPr>
            <w:tcW w:w="1134" w:type="dxa"/>
          </w:tcPr>
          <w:p w:rsidR="00E5121C" w:rsidRPr="009F5683" w:rsidRDefault="00E5121C" w:rsidP="00C50B60">
            <w:pPr>
              <w:rPr>
                <w:sz w:val="22"/>
                <w:szCs w:val="22"/>
              </w:rPr>
            </w:pPr>
            <w:r>
              <w:rPr>
                <w:sz w:val="22"/>
                <w:szCs w:val="22"/>
              </w:rPr>
              <w:t>18</w:t>
            </w:r>
          </w:p>
        </w:tc>
        <w:tc>
          <w:tcPr>
            <w:tcW w:w="1134" w:type="dxa"/>
          </w:tcPr>
          <w:p w:rsidR="00E5121C" w:rsidRPr="009F5683" w:rsidRDefault="00E5121C" w:rsidP="00C50B60">
            <w:pPr>
              <w:rPr>
                <w:sz w:val="22"/>
                <w:szCs w:val="22"/>
              </w:rPr>
            </w:pPr>
            <w:r>
              <w:rPr>
                <w:sz w:val="22"/>
                <w:szCs w:val="22"/>
              </w:rPr>
              <w:t>18</w:t>
            </w:r>
          </w:p>
        </w:tc>
        <w:tc>
          <w:tcPr>
            <w:tcW w:w="1134" w:type="dxa"/>
          </w:tcPr>
          <w:p w:rsidR="00E5121C" w:rsidRPr="009F5683" w:rsidRDefault="00E5121C" w:rsidP="00C50B60">
            <w:pPr>
              <w:rPr>
                <w:sz w:val="22"/>
                <w:szCs w:val="22"/>
              </w:rPr>
            </w:pPr>
            <w:r>
              <w:rPr>
                <w:sz w:val="22"/>
                <w:szCs w:val="22"/>
              </w:rPr>
              <w:t>18</w:t>
            </w:r>
          </w:p>
        </w:tc>
      </w:tr>
      <w:tr w:rsidR="00E5121C" w:rsidTr="00C50B60">
        <w:trPr>
          <w:trHeight w:val="1685"/>
        </w:trPr>
        <w:tc>
          <w:tcPr>
            <w:tcW w:w="1809" w:type="dxa"/>
          </w:tcPr>
          <w:p w:rsidR="00E5121C" w:rsidRPr="009F5683" w:rsidRDefault="00E5121C" w:rsidP="00C50B60">
            <w:pPr>
              <w:rPr>
                <w:sz w:val="22"/>
                <w:szCs w:val="22"/>
              </w:rPr>
            </w:pPr>
            <w:r w:rsidRPr="009F5683">
              <w:rPr>
                <w:sz w:val="22"/>
                <w:szCs w:val="22"/>
              </w:rPr>
              <w:t>Broj manifestacija vezanih uz suradnju s KUD-ovima, udrugama, školama i sl.</w:t>
            </w:r>
          </w:p>
        </w:tc>
        <w:tc>
          <w:tcPr>
            <w:tcW w:w="1134" w:type="dxa"/>
          </w:tcPr>
          <w:p w:rsidR="00E5121C" w:rsidRPr="009F5683" w:rsidRDefault="00E5121C" w:rsidP="00C50B60">
            <w:pPr>
              <w:rPr>
                <w:sz w:val="22"/>
                <w:szCs w:val="22"/>
              </w:rPr>
            </w:pPr>
            <w:r w:rsidRPr="009F5683">
              <w:rPr>
                <w:sz w:val="22"/>
                <w:szCs w:val="22"/>
              </w:rPr>
              <w:t>Broj programa</w:t>
            </w:r>
          </w:p>
        </w:tc>
        <w:tc>
          <w:tcPr>
            <w:tcW w:w="1134" w:type="dxa"/>
          </w:tcPr>
          <w:p w:rsidR="00E5121C" w:rsidRPr="009F5683" w:rsidRDefault="00E5121C" w:rsidP="00C50B60">
            <w:pPr>
              <w:rPr>
                <w:sz w:val="22"/>
                <w:szCs w:val="22"/>
              </w:rPr>
            </w:pPr>
            <w:r>
              <w:rPr>
                <w:sz w:val="22"/>
                <w:szCs w:val="22"/>
              </w:rPr>
              <w:t>42</w:t>
            </w:r>
          </w:p>
        </w:tc>
        <w:tc>
          <w:tcPr>
            <w:tcW w:w="1276" w:type="dxa"/>
          </w:tcPr>
          <w:p w:rsidR="00E5121C" w:rsidRPr="009F5683" w:rsidRDefault="00EF606D" w:rsidP="00C50B60">
            <w:pPr>
              <w:rPr>
                <w:sz w:val="22"/>
                <w:szCs w:val="22"/>
              </w:rPr>
            </w:pPr>
            <w:r>
              <w:rPr>
                <w:sz w:val="22"/>
                <w:szCs w:val="22"/>
              </w:rPr>
              <w:t>55</w:t>
            </w:r>
          </w:p>
        </w:tc>
        <w:tc>
          <w:tcPr>
            <w:tcW w:w="1134" w:type="dxa"/>
          </w:tcPr>
          <w:p w:rsidR="00E5121C" w:rsidRPr="009F5683" w:rsidRDefault="00E5121C" w:rsidP="00C50B60">
            <w:pPr>
              <w:rPr>
                <w:sz w:val="22"/>
                <w:szCs w:val="22"/>
              </w:rPr>
            </w:pPr>
            <w:r>
              <w:rPr>
                <w:sz w:val="22"/>
                <w:szCs w:val="22"/>
              </w:rPr>
              <w:t>55</w:t>
            </w:r>
          </w:p>
        </w:tc>
        <w:tc>
          <w:tcPr>
            <w:tcW w:w="1134" w:type="dxa"/>
          </w:tcPr>
          <w:p w:rsidR="00E5121C" w:rsidRPr="009F5683" w:rsidRDefault="00E5121C" w:rsidP="00C50B60">
            <w:pPr>
              <w:rPr>
                <w:sz w:val="22"/>
                <w:szCs w:val="22"/>
              </w:rPr>
            </w:pPr>
            <w:r>
              <w:rPr>
                <w:sz w:val="22"/>
                <w:szCs w:val="22"/>
              </w:rPr>
              <w:t>55</w:t>
            </w:r>
          </w:p>
        </w:tc>
        <w:tc>
          <w:tcPr>
            <w:tcW w:w="1134" w:type="dxa"/>
          </w:tcPr>
          <w:p w:rsidR="00E5121C" w:rsidRPr="009F5683" w:rsidRDefault="00E5121C" w:rsidP="00C50B60">
            <w:pPr>
              <w:rPr>
                <w:sz w:val="22"/>
                <w:szCs w:val="22"/>
              </w:rPr>
            </w:pPr>
            <w:r>
              <w:rPr>
                <w:sz w:val="22"/>
                <w:szCs w:val="22"/>
              </w:rPr>
              <w:t>55</w:t>
            </w:r>
          </w:p>
        </w:tc>
      </w:tr>
      <w:tr w:rsidR="00E5121C" w:rsidTr="00C50B60">
        <w:trPr>
          <w:trHeight w:val="820"/>
        </w:trPr>
        <w:tc>
          <w:tcPr>
            <w:tcW w:w="1809" w:type="dxa"/>
          </w:tcPr>
          <w:p w:rsidR="00E5121C" w:rsidRPr="009F5683" w:rsidRDefault="00E5121C" w:rsidP="00C50B60">
            <w:pPr>
              <w:rPr>
                <w:sz w:val="22"/>
                <w:szCs w:val="22"/>
              </w:rPr>
            </w:pPr>
            <w:r>
              <w:rPr>
                <w:sz w:val="22"/>
                <w:szCs w:val="22"/>
              </w:rPr>
              <w:t>Ukupno</w:t>
            </w:r>
          </w:p>
        </w:tc>
        <w:tc>
          <w:tcPr>
            <w:tcW w:w="1134" w:type="dxa"/>
          </w:tcPr>
          <w:p w:rsidR="00E5121C" w:rsidRPr="009F5683" w:rsidRDefault="00E5121C" w:rsidP="00C50B60">
            <w:pPr>
              <w:rPr>
                <w:sz w:val="22"/>
                <w:szCs w:val="22"/>
              </w:rPr>
            </w:pPr>
            <w:r>
              <w:rPr>
                <w:sz w:val="22"/>
                <w:szCs w:val="22"/>
              </w:rPr>
              <w:t>Broj svih događanja</w:t>
            </w:r>
          </w:p>
        </w:tc>
        <w:tc>
          <w:tcPr>
            <w:tcW w:w="1134" w:type="dxa"/>
          </w:tcPr>
          <w:p w:rsidR="00E5121C" w:rsidRPr="009F5683" w:rsidRDefault="00E5121C" w:rsidP="00C50B60">
            <w:pPr>
              <w:rPr>
                <w:sz w:val="22"/>
                <w:szCs w:val="22"/>
              </w:rPr>
            </w:pPr>
            <w:r>
              <w:rPr>
                <w:sz w:val="22"/>
                <w:szCs w:val="22"/>
              </w:rPr>
              <w:t>419</w:t>
            </w:r>
          </w:p>
        </w:tc>
        <w:tc>
          <w:tcPr>
            <w:tcW w:w="1276" w:type="dxa"/>
          </w:tcPr>
          <w:p w:rsidR="00E5121C" w:rsidRPr="009F5683" w:rsidRDefault="00EF606D" w:rsidP="00C50B60">
            <w:pPr>
              <w:rPr>
                <w:sz w:val="22"/>
                <w:szCs w:val="22"/>
              </w:rPr>
            </w:pPr>
            <w:r>
              <w:rPr>
                <w:sz w:val="22"/>
                <w:szCs w:val="22"/>
              </w:rPr>
              <w:t>477</w:t>
            </w:r>
          </w:p>
        </w:tc>
        <w:tc>
          <w:tcPr>
            <w:tcW w:w="1134" w:type="dxa"/>
          </w:tcPr>
          <w:p w:rsidR="00E5121C" w:rsidRPr="009F5683" w:rsidRDefault="00E5121C" w:rsidP="00C50B60">
            <w:pPr>
              <w:rPr>
                <w:sz w:val="22"/>
                <w:szCs w:val="22"/>
              </w:rPr>
            </w:pPr>
            <w:r>
              <w:rPr>
                <w:sz w:val="22"/>
                <w:szCs w:val="22"/>
              </w:rPr>
              <w:t>477</w:t>
            </w:r>
          </w:p>
        </w:tc>
        <w:tc>
          <w:tcPr>
            <w:tcW w:w="1134" w:type="dxa"/>
          </w:tcPr>
          <w:p w:rsidR="00E5121C" w:rsidRPr="009F5683" w:rsidRDefault="00E5121C" w:rsidP="00C50B60">
            <w:pPr>
              <w:rPr>
                <w:sz w:val="22"/>
                <w:szCs w:val="22"/>
              </w:rPr>
            </w:pPr>
            <w:r>
              <w:rPr>
                <w:sz w:val="22"/>
                <w:szCs w:val="22"/>
              </w:rPr>
              <w:t>477</w:t>
            </w:r>
          </w:p>
        </w:tc>
        <w:tc>
          <w:tcPr>
            <w:tcW w:w="1134" w:type="dxa"/>
          </w:tcPr>
          <w:p w:rsidR="00E5121C" w:rsidRPr="009F5683" w:rsidRDefault="00E5121C" w:rsidP="00C50B60">
            <w:pPr>
              <w:rPr>
                <w:sz w:val="22"/>
                <w:szCs w:val="22"/>
              </w:rPr>
            </w:pPr>
            <w:r>
              <w:rPr>
                <w:sz w:val="22"/>
                <w:szCs w:val="22"/>
              </w:rPr>
              <w:t>477</w:t>
            </w:r>
          </w:p>
        </w:tc>
      </w:tr>
    </w:tbl>
    <w:p w:rsidR="00E5121C" w:rsidRDefault="00E5121C" w:rsidP="00E763CF">
      <w:pPr>
        <w:pStyle w:val="StandardWeb"/>
      </w:pPr>
    </w:p>
    <w:p w:rsidR="00E5121C" w:rsidRPr="007E0149" w:rsidRDefault="00E5121C" w:rsidP="00E763CF">
      <w:pPr>
        <w:pStyle w:val="StandardWeb"/>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9288"/>
      </w:tblGrid>
      <w:tr w:rsidR="00E763CF" w:rsidRPr="007E0149" w:rsidTr="0039010C">
        <w:tc>
          <w:tcPr>
            <w:tcW w:w="9288" w:type="dxa"/>
            <w:shd w:val="clear" w:color="auto" w:fill="C0C0C0"/>
          </w:tcPr>
          <w:p w:rsidR="00E763CF" w:rsidRPr="007E0149" w:rsidRDefault="00E763CF" w:rsidP="00740360">
            <w:pPr>
              <w:pStyle w:val="StandardWeb"/>
            </w:pPr>
            <w:r w:rsidRPr="007E0149">
              <w:t>7) OSTALA OBRAZLOŽENJA I DOKUMENTACIJA</w:t>
            </w:r>
          </w:p>
        </w:tc>
      </w:tr>
    </w:tbl>
    <w:p w:rsidR="0039010C" w:rsidRDefault="0039010C" w:rsidP="0039010C"/>
    <w:p w:rsidR="0039010C" w:rsidRDefault="0039010C" w:rsidP="0039010C">
      <w:r>
        <w:t>-</w:t>
      </w:r>
    </w:p>
    <w:p w:rsidR="0039010C" w:rsidRDefault="0039010C" w:rsidP="0039010C"/>
    <w:p w:rsidR="0039010C" w:rsidRDefault="0039010C" w:rsidP="0039010C">
      <w:r>
        <w:t>POU Samobor</w:t>
      </w:r>
    </w:p>
    <w:p w:rsidR="0039010C" w:rsidRDefault="0039010C" w:rsidP="0039010C">
      <w:r>
        <w:t>Ravnateljica</w:t>
      </w:r>
    </w:p>
    <w:p w:rsidR="00783A1E" w:rsidRDefault="0039010C" w:rsidP="0039010C">
      <w:r>
        <w:t>Jelena Vojvoda</w:t>
      </w:r>
    </w:p>
    <w:p w:rsidR="0039010C" w:rsidRDefault="0039010C"/>
    <w:sectPr w:rsidR="0039010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1D5" w:rsidRDefault="00E861D5" w:rsidP="001A0C04">
      <w:r>
        <w:separator/>
      </w:r>
    </w:p>
  </w:endnote>
  <w:endnote w:type="continuationSeparator" w:id="0">
    <w:p w:rsidR="00E861D5" w:rsidRDefault="00E861D5" w:rsidP="001A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1D5" w:rsidRDefault="00E861D5" w:rsidP="001A0C04">
      <w:r>
        <w:separator/>
      </w:r>
    </w:p>
  </w:footnote>
  <w:footnote w:type="continuationSeparator" w:id="0">
    <w:p w:rsidR="00E861D5" w:rsidRDefault="00E861D5" w:rsidP="001A0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C04" w:rsidRDefault="001A0C04" w:rsidP="001A0C04">
    <w:pPr>
      <w:pStyle w:val="Zaglavlje"/>
      <w:jc w:val="right"/>
    </w:pPr>
    <w:r>
      <w:t>Prilog 2</w:t>
    </w:r>
  </w:p>
  <w:p w:rsidR="001A0C04" w:rsidRDefault="001A0C04">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E0719"/>
    <w:multiLevelType w:val="hybridMultilevel"/>
    <w:tmpl w:val="2436A9A4"/>
    <w:lvl w:ilvl="0" w:tplc="3732F088">
      <w:start w:val="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2FCE258D"/>
    <w:multiLevelType w:val="hybridMultilevel"/>
    <w:tmpl w:val="AFFCCD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643431A"/>
    <w:multiLevelType w:val="hybridMultilevel"/>
    <w:tmpl w:val="DED649C2"/>
    <w:lvl w:ilvl="0" w:tplc="92D80D9E">
      <w:numFmt w:val="bullet"/>
      <w:lvlText w:val="-"/>
      <w:lvlJc w:val="left"/>
      <w:pPr>
        <w:ind w:left="720" w:hanging="360"/>
      </w:pPr>
      <w:rPr>
        <w:rFonts w:ascii="Times New Roman" w:eastAsia="Times New Roman" w:hAnsi="Times New Roman" w:cs="Times New Roman" w:hint="default"/>
        <w:color w:val="auto"/>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602E0B63"/>
    <w:multiLevelType w:val="hybridMultilevel"/>
    <w:tmpl w:val="F1C0097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7C4230EC"/>
    <w:multiLevelType w:val="hybridMultilevel"/>
    <w:tmpl w:val="FFE49BCC"/>
    <w:lvl w:ilvl="0" w:tplc="CE7C18D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3CF"/>
    <w:rsid w:val="0005208B"/>
    <w:rsid w:val="000A582B"/>
    <w:rsid w:val="000D55C5"/>
    <w:rsid w:val="000D6FA5"/>
    <w:rsid w:val="000E09A1"/>
    <w:rsid w:val="001A0C04"/>
    <w:rsid w:val="001F193E"/>
    <w:rsid w:val="00266932"/>
    <w:rsid w:val="002E46B6"/>
    <w:rsid w:val="002F7390"/>
    <w:rsid w:val="00311CF1"/>
    <w:rsid w:val="00352269"/>
    <w:rsid w:val="00356CA0"/>
    <w:rsid w:val="0039010C"/>
    <w:rsid w:val="00467F70"/>
    <w:rsid w:val="00482784"/>
    <w:rsid w:val="0049292D"/>
    <w:rsid w:val="005633AE"/>
    <w:rsid w:val="00700D2F"/>
    <w:rsid w:val="00783A1E"/>
    <w:rsid w:val="008D37DA"/>
    <w:rsid w:val="008D5B43"/>
    <w:rsid w:val="008E3222"/>
    <w:rsid w:val="00994DFA"/>
    <w:rsid w:val="009F709A"/>
    <w:rsid w:val="00B70E67"/>
    <w:rsid w:val="00C917B4"/>
    <w:rsid w:val="00CE0309"/>
    <w:rsid w:val="00D92E16"/>
    <w:rsid w:val="00E5121C"/>
    <w:rsid w:val="00E763CF"/>
    <w:rsid w:val="00E861D5"/>
    <w:rsid w:val="00E93E19"/>
    <w:rsid w:val="00EF606D"/>
    <w:rsid w:val="00F44ED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3CF"/>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rsid w:val="00E763CF"/>
    <w:pPr>
      <w:spacing w:before="100" w:beforeAutospacing="1" w:after="100" w:afterAutospacing="1"/>
    </w:pPr>
  </w:style>
  <w:style w:type="paragraph" w:styleId="Zaglavlje">
    <w:name w:val="header"/>
    <w:basedOn w:val="Normal"/>
    <w:link w:val="ZaglavljeChar"/>
    <w:uiPriority w:val="99"/>
    <w:unhideWhenUsed/>
    <w:rsid w:val="001A0C04"/>
    <w:pPr>
      <w:tabs>
        <w:tab w:val="center" w:pos="4536"/>
        <w:tab w:val="right" w:pos="9072"/>
      </w:tabs>
    </w:pPr>
  </w:style>
  <w:style w:type="character" w:customStyle="1" w:styleId="ZaglavljeChar">
    <w:name w:val="Zaglavlje Char"/>
    <w:basedOn w:val="Zadanifontodlomka"/>
    <w:link w:val="Zaglavlje"/>
    <w:uiPriority w:val="99"/>
    <w:rsid w:val="001A0C04"/>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1A0C04"/>
    <w:pPr>
      <w:tabs>
        <w:tab w:val="center" w:pos="4536"/>
        <w:tab w:val="right" w:pos="9072"/>
      </w:tabs>
    </w:pPr>
  </w:style>
  <w:style w:type="character" w:customStyle="1" w:styleId="PodnojeChar">
    <w:name w:val="Podnožje Char"/>
    <w:basedOn w:val="Zadanifontodlomka"/>
    <w:link w:val="Podnoje"/>
    <w:uiPriority w:val="99"/>
    <w:rsid w:val="001A0C04"/>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1A0C04"/>
    <w:rPr>
      <w:rFonts w:ascii="Tahoma" w:hAnsi="Tahoma" w:cs="Tahoma"/>
      <w:sz w:val="16"/>
      <w:szCs w:val="16"/>
    </w:rPr>
  </w:style>
  <w:style w:type="character" w:customStyle="1" w:styleId="TekstbaloniaChar">
    <w:name w:val="Tekst balončića Char"/>
    <w:basedOn w:val="Zadanifontodlomka"/>
    <w:link w:val="Tekstbalonia"/>
    <w:uiPriority w:val="99"/>
    <w:semiHidden/>
    <w:rsid w:val="001A0C04"/>
    <w:rPr>
      <w:rFonts w:ascii="Tahoma" w:eastAsia="Times New Roman" w:hAnsi="Tahoma" w:cs="Tahoma"/>
      <w:sz w:val="16"/>
      <w:szCs w:val="16"/>
      <w:lang w:eastAsia="hr-HR"/>
    </w:rPr>
  </w:style>
  <w:style w:type="paragraph" w:styleId="Odlomakpopisa">
    <w:name w:val="List Paragraph"/>
    <w:basedOn w:val="Normal"/>
    <w:uiPriority w:val="34"/>
    <w:qFormat/>
    <w:rsid w:val="000D55C5"/>
    <w:pPr>
      <w:ind w:left="720"/>
      <w:contextualSpacing/>
    </w:pPr>
  </w:style>
  <w:style w:type="table" w:styleId="Reetkatablice">
    <w:name w:val="Table Grid"/>
    <w:basedOn w:val="Obinatablica"/>
    <w:rsid w:val="0039010C"/>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3CF"/>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rsid w:val="00E763CF"/>
    <w:pPr>
      <w:spacing w:before="100" w:beforeAutospacing="1" w:after="100" w:afterAutospacing="1"/>
    </w:pPr>
  </w:style>
  <w:style w:type="paragraph" w:styleId="Zaglavlje">
    <w:name w:val="header"/>
    <w:basedOn w:val="Normal"/>
    <w:link w:val="ZaglavljeChar"/>
    <w:uiPriority w:val="99"/>
    <w:unhideWhenUsed/>
    <w:rsid w:val="001A0C04"/>
    <w:pPr>
      <w:tabs>
        <w:tab w:val="center" w:pos="4536"/>
        <w:tab w:val="right" w:pos="9072"/>
      </w:tabs>
    </w:pPr>
  </w:style>
  <w:style w:type="character" w:customStyle="1" w:styleId="ZaglavljeChar">
    <w:name w:val="Zaglavlje Char"/>
    <w:basedOn w:val="Zadanifontodlomka"/>
    <w:link w:val="Zaglavlje"/>
    <w:uiPriority w:val="99"/>
    <w:rsid w:val="001A0C04"/>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1A0C04"/>
    <w:pPr>
      <w:tabs>
        <w:tab w:val="center" w:pos="4536"/>
        <w:tab w:val="right" w:pos="9072"/>
      </w:tabs>
    </w:pPr>
  </w:style>
  <w:style w:type="character" w:customStyle="1" w:styleId="PodnojeChar">
    <w:name w:val="Podnožje Char"/>
    <w:basedOn w:val="Zadanifontodlomka"/>
    <w:link w:val="Podnoje"/>
    <w:uiPriority w:val="99"/>
    <w:rsid w:val="001A0C04"/>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1A0C04"/>
    <w:rPr>
      <w:rFonts w:ascii="Tahoma" w:hAnsi="Tahoma" w:cs="Tahoma"/>
      <w:sz w:val="16"/>
      <w:szCs w:val="16"/>
    </w:rPr>
  </w:style>
  <w:style w:type="character" w:customStyle="1" w:styleId="TekstbaloniaChar">
    <w:name w:val="Tekst balončića Char"/>
    <w:basedOn w:val="Zadanifontodlomka"/>
    <w:link w:val="Tekstbalonia"/>
    <w:uiPriority w:val="99"/>
    <w:semiHidden/>
    <w:rsid w:val="001A0C04"/>
    <w:rPr>
      <w:rFonts w:ascii="Tahoma" w:eastAsia="Times New Roman" w:hAnsi="Tahoma" w:cs="Tahoma"/>
      <w:sz w:val="16"/>
      <w:szCs w:val="16"/>
      <w:lang w:eastAsia="hr-HR"/>
    </w:rPr>
  </w:style>
  <w:style w:type="paragraph" w:styleId="Odlomakpopisa">
    <w:name w:val="List Paragraph"/>
    <w:basedOn w:val="Normal"/>
    <w:uiPriority w:val="34"/>
    <w:qFormat/>
    <w:rsid w:val="000D55C5"/>
    <w:pPr>
      <w:ind w:left="720"/>
      <w:contextualSpacing/>
    </w:pPr>
  </w:style>
  <w:style w:type="table" w:styleId="Reetkatablice">
    <w:name w:val="Table Grid"/>
    <w:basedOn w:val="Obinatablica"/>
    <w:rsid w:val="0039010C"/>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3189</Words>
  <Characters>18179</Characters>
  <Application>Microsoft Office Word</Application>
  <DocSecurity>0</DocSecurity>
  <Lines>151</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Loranda Novosel</dc:creator>
  <cp:lastModifiedBy>Korisnik</cp:lastModifiedBy>
  <cp:revision>6</cp:revision>
  <cp:lastPrinted>2016-02-17T14:45:00Z</cp:lastPrinted>
  <dcterms:created xsi:type="dcterms:W3CDTF">2015-10-16T11:02:00Z</dcterms:created>
  <dcterms:modified xsi:type="dcterms:W3CDTF">2016-02-17T14:43:00Z</dcterms:modified>
</cp:coreProperties>
</file>